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gridCol w:w="2551"/>
      </w:tblGrid>
      <w:tr w:rsidR="00CD0597" w:rsidRPr="00745519" w14:paraId="5851B63A" w14:textId="77777777" w:rsidTr="00681EE7">
        <w:trPr>
          <w:trHeight w:hRule="exact" w:val="1361"/>
        </w:trPr>
        <w:tc>
          <w:tcPr>
            <w:tcW w:w="7824" w:type="dxa"/>
          </w:tcPr>
          <w:p w14:paraId="6A060FAF" w14:textId="77777777" w:rsidR="005157AD" w:rsidRPr="00681EE7" w:rsidRDefault="005157AD" w:rsidP="00681EE7">
            <w:pPr>
              <w:ind w:left="-108"/>
              <w:rPr>
                <w:rFonts w:eastAsia="Arial Unicode MS"/>
                <w:b/>
                <w:color w:val="194696"/>
                <w:sz w:val="34"/>
                <w:szCs w:val="40"/>
              </w:rPr>
            </w:pPr>
          </w:p>
          <w:p w14:paraId="0594ACB5" w14:textId="77777777" w:rsidR="005157AD" w:rsidRPr="00745519" w:rsidRDefault="00681EE7" w:rsidP="00681EE7">
            <w:pPr>
              <w:spacing w:line="600" w:lineRule="atLeast"/>
              <w:ind w:left="-108"/>
              <w:rPr>
                <w:rFonts w:eastAsia="Arial Unicode MS"/>
                <w:b/>
                <w:sz w:val="40"/>
                <w:szCs w:val="40"/>
              </w:rPr>
            </w:pPr>
            <w:r w:rsidRPr="00BE5A8B">
              <w:rPr>
                <w:rFonts w:eastAsia="Arial Unicode MS"/>
                <w:b/>
                <w:color w:val="194696"/>
                <w:sz w:val="40"/>
                <w:szCs w:val="40"/>
              </w:rPr>
              <w:t>Pressemitteilung</w:t>
            </w:r>
          </w:p>
        </w:tc>
        <w:tc>
          <w:tcPr>
            <w:tcW w:w="2551" w:type="dxa"/>
          </w:tcPr>
          <w:p w14:paraId="33B24018" w14:textId="77777777" w:rsidR="00CD0597" w:rsidRPr="003A545E" w:rsidRDefault="00CD0597" w:rsidP="003A545E">
            <w:pPr>
              <w:spacing w:line="240" w:lineRule="exact"/>
              <w:ind w:left="-108"/>
              <w:rPr>
                <w:rFonts w:eastAsia="Arial Unicode MS"/>
                <w:sz w:val="14"/>
                <w:szCs w:val="14"/>
              </w:rPr>
            </w:pPr>
          </w:p>
        </w:tc>
      </w:tr>
      <w:tr w:rsidR="00745519" w:rsidRPr="00745519" w14:paraId="64BDCA54" w14:textId="77777777" w:rsidTr="00681EE7">
        <w:trPr>
          <w:trHeight w:hRule="exact" w:val="1871"/>
        </w:trPr>
        <w:tc>
          <w:tcPr>
            <w:tcW w:w="7824" w:type="dxa"/>
            <w:tcMar>
              <w:left w:w="0" w:type="dxa"/>
            </w:tcMar>
            <w:vAlign w:val="center"/>
          </w:tcPr>
          <w:p w14:paraId="51C8C349" w14:textId="7C9C4824" w:rsidR="00745519" w:rsidRPr="00BE5A8B" w:rsidRDefault="009C20B9" w:rsidP="00681EE7">
            <w:pPr>
              <w:spacing w:line="360" w:lineRule="exact"/>
              <w:rPr>
                <w:rFonts w:eastAsia="Arial Unicode MS"/>
                <w:b/>
                <w:color w:val="194696"/>
                <w:sz w:val="26"/>
                <w:szCs w:val="26"/>
              </w:rPr>
            </w:pPr>
            <w:bookmarkStart w:id="0" w:name="Betreff"/>
            <w:bookmarkEnd w:id="0"/>
            <w:r w:rsidRPr="009C20B9">
              <w:rPr>
                <w:b/>
                <w:color w:val="194696"/>
                <w:sz w:val="26"/>
                <w:szCs w:val="26"/>
              </w:rPr>
              <w:t xml:space="preserve">Staub war gestern - Echte Profis arbeiten </w:t>
            </w:r>
            <w:proofErr w:type="spellStart"/>
            <w:r w:rsidRPr="009C20B9">
              <w:rPr>
                <w:b/>
                <w:color w:val="194696"/>
                <w:sz w:val="26"/>
                <w:szCs w:val="26"/>
              </w:rPr>
              <w:t>staubarm</w:t>
            </w:r>
            <w:proofErr w:type="spellEnd"/>
            <w:r w:rsidR="003A545E" w:rsidRPr="00BE5A8B">
              <w:rPr>
                <w:b/>
                <w:color w:val="194696"/>
                <w:sz w:val="26"/>
                <w:szCs w:val="26"/>
              </w:rPr>
              <w:fldChar w:fldCharType="begin"/>
            </w:r>
            <w:r w:rsidR="003A545E" w:rsidRPr="00BE5A8B">
              <w:rPr>
                <w:b/>
                <w:color w:val="194696"/>
                <w:sz w:val="26"/>
                <w:szCs w:val="26"/>
              </w:rPr>
              <w:instrText xml:space="preserve"> FILLIN  "Betreff eingeben"  \* MERGEFORMAT </w:instrText>
            </w:r>
            <w:r w:rsidR="003A545E" w:rsidRPr="00BE5A8B">
              <w:rPr>
                <w:b/>
                <w:color w:val="194696"/>
                <w:sz w:val="26"/>
                <w:szCs w:val="26"/>
              </w:rPr>
              <w:fldChar w:fldCharType="end"/>
            </w:r>
          </w:p>
        </w:tc>
        <w:tc>
          <w:tcPr>
            <w:tcW w:w="2551" w:type="dxa"/>
          </w:tcPr>
          <w:p w14:paraId="1DF896CC" w14:textId="77777777" w:rsidR="00745519" w:rsidRPr="003A545E" w:rsidRDefault="00745519" w:rsidP="003A545E">
            <w:pPr>
              <w:spacing w:line="240" w:lineRule="exact"/>
              <w:jc w:val="right"/>
              <w:rPr>
                <w:rFonts w:eastAsia="Arial Unicode MS"/>
                <w:sz w:val="14"/>
                <w:szCs w:val="14"/>
              </w:rPr>
            </w:pPr>
          </w:p>
        </w:tc>
      </w:tr>
      <w:tr w:rsidR="00745519" w:rsidRPr="00745519" w14:paraId="2866116D" w14:textId="77777777" w:rsidTr="00681EE7">
        <w:tc>
          <w:tcPr>
            <w:tcW w:w="7824" w:type="dxa"/>
            <w:tcMar>
              <w:left w:w="0" w:type="dxa"/>
            </w:tcMar>
          </w:tcPr>
          <w:p w14:paraId="79B7352A" w14:textId="77777777" w:rsidR="009C20B9" w:rsidRPr="009C20B9" w:rsidRDefault="009C20B9" w:rsidP="009C20B9">
            <w:pPr>
              <w:rPr>
                <w:b/>
                <w:bCs/>
                <w:sz w:val="19"/>
                <w:szCs w:val="19"/>
              </w:rPr>
            </w:pPr>
            <w:bookmarkStart w:id="1" w:name="Text"/>
            <w:bookmarkEnd w:id="1"/>
            <w:r w:rsidRPr="009C20B9">
              <w:rPr>
                <w:b/>
                <w:bCs/>
                <w:sz w:val="19"/>
                <w:szCs w:val="19"/>
              </w:rPr>
              <w:t>Mit dem Aktionsprogramm „Staubminimierung beim Bauen“ arbeiten 22 Bündnispartner gemeinsam daran, dass in der Bauwirtschaft staubarme Techno-logien und Produkte selbstverständlich genutzt werden. Im Rahmen der Veranstaltung „Staub war gestern“ am heutigen 26. Juni 2019 in der DASA Arbeitswelt Ausstellung zogen die Vertreter des Bündnisses eine Zwischenbilanz des Aktionsprogramms und stellten den aktuellen Stand staubarmer Techniken vor. Es wurde dabei deutlich, dass das gemeinsame Ziel der „staubarmen Baustelle“ in greifbare Nähe rückt. In der Stahlhalle der DASA konnten Bauunternehmer, Handwerker und Berufsschüler diese Techniken hautnah erleben und sich über Förder- und Anwendungsmöglichkeiten beraten lassen.</w:t>
            </w:r>
          </w:p>
          <w:p w14:paraId="047F9801" w14:textId="77777777" w:rsidR="009C20B9" w:rsidRPr="009C20B9" w:rsidRDefault="009C20B9" w:rsidP="009C20B9">
            <w:pPr>
              <w:rPr>
                <w:sz w:val="19"/>
                <w:szCs w:val="19"/>
              </w:rPr>
            </w:pPr>
          </w:p>
          <w:p w14:paraId="2DF708B3" w14:textId="77777777" w:rsidR="009C20B9" w:rsidRPr="009C20B9" w:rsidRDefault="009C20B9" w:rsidP="009C20B9">
            <w:pPr>
              <w:rPr>
                <w:sz w:val="19"/>
                <w:szCs w:val="19"/>
              </w:rPr>
            </w:pPr>
            <w:r w:rsidRPr="009C20B9">
              <w:rPr>
                <w:sz w:val="19"/>
                <w:szCs w:val="19"/>
              </w:rPr>
              <w:t>Das Bundesministerium für Arbeit und Soziales (BMAS), die Sozialpartner der Bauwirt-</w:t>
            </w:r>
            <w:proofErr w:type="spellStart"/>
            <w:r w:rsidRPr="009C20B9">
              <w:rPr>
                <w:sz w:val="19"/>
                <w:szCs w:val="19"/>
              </w:rPr>
              <w:t>schaft</w:t>
            </w:r>
            <w:proofErr w:type="spellEnd"/>
            <w:r w:rsidRPr="009C20B9">
              <w:rPr>
                <w:sz w:val="19"/>
                <w:szCs w:val="19"/>
              </w:rPr>
              <w:t xml:space="preserve"> (Deutsches Baugewerbe/ Deutsche Bauindustrie/ IG BAU), die Bundesanstalt für Arbeitsschutz und Arbeitsmedizin (</w:t>
            </w:r>
            <w:proofErr w:type="spellStart"/>
            <w:r w:rsidRPr="009C20B9">
              <w:rPr>
                <w:sz w:val="19"/>
                <w:szCs w:val="19"/>
              </w:rPr>
              <w:t>BAuA</w:t>
            </w:r>
            <w:proofErr w:type="spellEnd"/>
            <w:r w:rsidRPr="009C20B9">
              <w:rPr>
                <w:sz w:val="19"/>
                <w:szCs w:val="19"/>
              </w:rPr>
              <w:t xml:space="preserve">), die Berufsgenossenschaft der Bauwirtschaft (BG BAU), die Länder und weitere Partner haben das Aktionsprogramm vor drei Jahren mit einer gemeinsamen Erklärung gestartet. Unter dem Motto „Staub war gestern“ sollten heute besonders auch junge Menschen dafür begeistert werden staubarme Techniken zu nutzen. „Die Etablierung von staubarmen Technologien am Bau steigert die Attraktivität dieser Arbeitsplätze“, sagte Norbert Kluger, Leiter der Abteilung Stoffliche Gefährdungen von der BG BAU. </w:t>
            </w:r>
          </w:p>
          <w:p w14:paraId="7915868D" w14:textId="77777777" w:rsidR="009C20B9" w:rsidRPr="009C20B9" w:rsidRDefault="009C20B9" w:rsidP="009C20B9">
            <w:pPr>
              <w:rPr>
                <w:sz w:val="19"/>
                <w:szCs w:val="19"/>
              </w:rPr>
            </w:pPr>
          </w:p>
          <w:p w14:paraId="49D7D305" w14:textId="77777777" w:rsidR="009C20B9" w:rsidRPr="009C20B9" w:rsidRDefault="009C20B9" w:rsidP="009C20B9">
            <w:pPr>
              <w:rPr>
                <w:sz w:val="19"/>
                <w:szCs w:val="19"/>
              </w:rPr>
            </w:pPr>
            <w:r w:rsidRPr="009C20B9">
              <w:rPr>
                <w:sz w:val="19"/>
                <w:szCs w:val="19"/>
              </w:rPr>
              <w:t xml:space="preserve">Auch beim Bauen entsteht wie in vielen anderen Wirtschaftsbereichen Staub. Wie Vertreter des Bündnisses feststellen, besteht leider noch zu oft die Auffassung, dass Staub unabdingbar zum Bauen dazugehöre. Vermeidbare Belastungen für die Gesundheit würden nicht als solche wahrgenommen. Gleichwohl bemerken die Bündnispartner gegenwärtig einen Wandel: Staubarme Technologien würden immer stärker als Voraussetzung für professionelles Arbeiten gesehen. Hiermit ließen sich oft die niedrigen Arbeitsplatzgrenzwerte auch ohne zusätzliche Schutzmaßnahmen einhalten. </w:t>
            </w:r>
          </w:p>
          <w:p w14:paraId="77C75422" w14:textId="77777777" w:rsidR="009C20B9" w:rsidRPr="009C20B9" w:rsidRDefault="009C20B9" w:rsidP="009C20B9">
            <w:pPr>
              <w:rPr>
                <w:sz w:val="19"/>
                <w:szCs w:val="19"/>
              </w:rPr>
            </w:pPr>
          </w:p>
          <w:p w14:paraId="34F39D14" w14:textId="77777777" w:rsidR="009C20B9" w:rsidRPr="009C20B9" w:rsidRDefault="009C20B9" w:rsidP="009C20B9">
            <w:pPr>
              <w:rPr>
                <w:sz w:val="19"/>
                <w:szCs w:val="19"/>
              </w:rPr>
            </w:pPr>
            <w:r w:rsidRPr="009C20B9">
              <w:rPr>
                <w:sz w:val="19"/>
                <w:szCs w:val="19"/>
              </w:rPr>
              <w:t>Die Bündnispartner des Aktionsprogramms „Staubminimierung beim Bauen“ wirken aktiv darauf hin, dass die Gefahren durch Staub bewusster werden. Durch systematische Kooperation und Koordinierung in den Bereichen Kommunikation, Technik, Ermittlung der Staubexposition sowie Qualifikation wird die Wirksamkeit aller Einzelmaßnahmen sichtbar gesteigert.</w:t>
            </w:r>
          </w:p>
          <w:p w14:paraId="00DDE482" w14:textId="77777777" w:rsidR="009C20B9" w:rsidRPr="009C20B9" w:rsidRDefault="009C20B9" w:rsidP="009C20B9">
            <w:pPr>
              <w:rPr>
                <w:sz w:val="19"/>
                <w:szCs w:val="19"/>
              </w:rPr>
            </w:pPr>
            <w:r w:rsidRPr="009C20B9">
              <w:rPr>
                <w:sz w:val="19"/>
                <w:szCs w:val="19"/>
              </w:rPr>
              <w:t xml:space="preserve">Die in Dortmund präsentierten, gemeinsam von Sozialpartnern und der BG Bau erarbeiteten Branchenlösungen für einzelne Gewerke, etwa für Maler und Lackierer, </w:t>
            </w:r>
            <w:r w:rsidRPr="009C20B9">
              <w:rPr>
                <w:sz w:val="19"/>
                <w:szCs w:val="19"/>
              </w:rPr>
              <w:lastRenderedPageBreak/>
              <w:t xml:space="preserve">den Estrichbau oder Abbrucharbeiten, zeigen den Unternehmen konkret auf, was an den jeweiligen Arbeitsplätzen zu tun ist. Ein neues E-Learning-Modul vermittelt Interessierten die wesentlichen Grundlagen zum Thema Staub, Staubminimierung und den erforderlichen Staubschutzmaßnahmen. </w:t>
            </w:r>
          </w:p>
          <w:p w14:paraId="5B93F357" w14:textId="77777777" w:rsidR="009C20B9" w:rsidRPr="009C20B9" w:rsidRDefault="009C20B9" w:rsidP="009C20B9">
            <w:pPr>
              <w:rPr>
                <w:sz w:val="19"/>
                <w:szCs w:val="19"/>
              </w:rPr>
            </w:pPr>
            <w:r w:rsidRPr="009C20B9">
              <w:rPr>
                <w:sz w:val="19"/>
                <w:szCs w:val="19"/>
              </w:rPr>
              <w:t>Begleitet werden die Aktivitäten des Aktionsprogramms durch neuartige Materialien, die von den Partnern des Aktionsprogramms entwickelt wurden. Alle Aktivtäten zielen auch darauf ab, das Image der Bauberufe zu verbessern. Moderne staubarme, attraktive Ar-</w:t>
            </w:r>
            <w:proofErr w:type="spellStart"/>
            <w:r w:rsidRPr="009C20B9">
              <w:rPr>
                <w:sz w:val="19"/>
                <w:szCs w:val="19"/>
              </w:rPr>
              <w:t>beitsplätze</w:t>
            </w:r>
            <w:proofErr w:type="spellEnd"/>
            <w:r w:rsidRPr="009C20B9">
              <w:rPr>
                <w:sz w:val="19"/>
                <w:szCs w:val="19"/>
              </w:rPr>
              <w:t>, interessante Herausforderungen beim Bauen sowie „eine Portion Outdoor“ - das spricht gerade junge Menschen an und bedeutet einen großen Vorteil in Zeiten des Fachkräftemangels. Unter dem Motto „</w:t>
            </w:r>
            <w:proofErr w:type="spellStart"/>
            <w:r w:rsidRPr="009C20B9">
              <w:rPr>
                <w:sz w:val="19"/>
                <w:szCs w:val="19"/>
              </w:rPr>
              <w:t>No</w:t>
            </w:r>
            <w:proofErr w:type="spellEnd"/>
            <w:r w:rsidRPr="009C20B9">
              <w:rPr>
                <w:sz w:val="19"/>
                <w:szCs w:val="19"/>
              </w:rPr>
              <w:t xml:space="preserve"> Limits – aber ohne Staub“ wurde deshalb auch bewusst der gerade der jüngeren Generation bekannte Ausdauersportler und Unternehmer Joey Kelly in die Veranstaltung in Dortmund eingebunden und hielt einen Gastvortrag. </w:t>
            </w:r>
          </w:p>
          <w:p w14:paraId="55EB3F93" w14:textId="77777777" w:rsidR="009C20B9" w:rsidRPr="009C20B9" w:rsidRDefault="009C20B9" w:rsidP="009C20B9">
            <w:pPr>
              <w:rPr>
                <w:sz w:val="19"/>
                <w:szCs w:val="19"/>
              </w:rPr>
            </w:pPr>
            <w:r w:rsidRPr="009C20B9">
              <w:rPr>
                <w:sz w:val="19"/>
                <w:szCs w:val="19"/>
              </w:rPr>
              <w:t xml:space="preserve">Die Partner des Aktionsprogramms rufen weitere Interessierte auf, sich an dem Bündnis zu beteiligen. </w:t>
            </w:r>
          </w:p>
          <w:p w14:paraId="3CF2D015" w14:textId="77777777" w:rsidR="009C20B9" w:rsidRPr="009C20B9" w:rsidRDefault="009C20B9" w:rsidP="009C20B9">
            <w:pPr>
              <w:rPr>
                <w:sz w:val="19"/>
                <w:szCs w:val="19"/>
              </w:rPr>
            </w:pPr>
            <w:r w:rsidRPr="009C20B9">
              <w:rPr>
                <w:sz w:val="19"/>
                <w:szCs w:val="19"/>
              </w:rPr>
              <w:t xml:space="preserve">Die Aktivitäten und </w:t>
            </w:r>
            <w:proofErr w:type="spellStart"/>
            <w:r w:rsidRPr="009C20B9">
              <w:rPr>
                <w:sz w:val="19"/>
                <w:szCs w:val="19"/>
              </w:rPr>
              <w:t>Handlungs¬hilfen</w:t>
            </w:r>
            <w:proofErr w:type="spellEnd"/>
            <w:r w:rsidRPr="009C20B9">
              <w:rPr>
                <w:sz w:val="19"/>
                <w:szCs w:val="19"/>
              </w:rPr>
              <w:t xml:space="preserve"> finden Sie unter www.staub-war-gestern.de. </w:t>
            </w:r>
          </w:p>
          <w:p w14:paraId="4A257BC3" w14:textId="77777777" w:rsidR="009C20B9" w:rsidRPr="009C20B9" w:rsidRDefault="009C20B9" w:rsidP="009C20B9">
            <w:pPr>
              <w:rPr>
                <w:sz w:val="19"/>
                <w:szCs w:val="19"/>
              </w:rPr>
            </w:pPr>
          </w:p>
          <w:p w14:paraId="1B09C248" w14:textId="77777777" w:rsidR="009C20B9" w:rsidRPr="009C20B9" w:rsidRDefault="009C20B9" w:rsidP="009C20B9">
            <w:pPr>
              <w:rPr>
                <w:b/>
                <w:bCs/>
                <w:sz w:val="19"/>
                <w:szCs w:val="19"/>
              </w:rPr>
            </w:pPr>
            <w:r w:rsidRPr="009C20B9">
              <w:rPr>
                <w:b/>
                <w:bCs/>
                <w:sz w:val="19"/>
                <w:szCs w:val="19"/>
              </w:rPr>
              <w:t>Partner des Aktionsprogramms „Staubminimierung beim Bauen“</w:t>
            </w:r>
          </w:p>
          <w:p w14:paraId="606F00D9" w14:textId="77777777" w:rsidR="009C20B9" w:rsidRPr="009C20B9" w:rsidRDefault="009C20B9" w:rsidP="009C20B9">
            <w:pPr>
              <w:rPr>
                <w:sz w:val="19"/>
                <w:szCs w:val="19"/>
              </w:rPr>
            </w:pPr>
          </w:p>
          <w:p w14:paraId="1D80639E" w14:textId="06AFD8F5" w:rsidR="009C20B9" w:rsidRDefault="009C20B9" w:rsidP="009C20B9">
            <w:pPr>
              <w:pStyle w:val="Listenabsatz"/>
              <w:numPr>
                <w:ilvl w:val="0"/>
                <w:numId w:val="1"/>
              </w:numPr>
              <w:rPr>
                <w:sz w:val="19"/>
                <w:szCs w:val="19"/>
              </w:rPr>
            </w:pPr>
            <w:r w:rsidRPr="009C20B9">
              <w:rPr>
                <w:sz w:val="19"/>
                <w:szCs w:val="19"/>
              </w:rPr>
              <w:t>Berufsgenossenschaft der Bauwirtschaft</w:t>
            </w:r>
          </w:p>
          <w:p w14:paraId="2322E614" w14:textId="129402DC" w:rsidR="009C20B9" w:rsidRDefault="009C20B9" w:rsidP="009C20B9">
            <w:pPr>
              <w:pStyle w:val="Listenabsatz"/>
              <w:numPr>
                <w:ilvl w:val="0"/>
                <w:numId w:val="1"/>
              </w:numPr>
              <w:rPr>
                <w:sz w:val="19"/>
                <w:szCs w:val="19"/>
              </w:rPr>
            </w:pPr>
            <w:r w:rsidRPr="009C20B9">
              <w:rPr>
                <w:sz w:val="19"/>
                <w:szCs w:val="19"/>
              </w:rPr>
              <w:t>Bundesanstalt für Arbeitsschutz und Arbeitsmedizin</w:t>
            </w:r>
          </w:p>
          <w:p w14:paraId="533E71AF" w14:textId="4E96E889" w:rsidR="009C20B9" w:rsidRDefault="009C20B9" w:rsidP="009C20B9">
            <w:pPr>
              <w:pStyle w:val="Listenabsatz"/>
              <w:numPr>
                <w:ilvl w:val="0"/>
                <w:numId w:val="1"/>
              </w:numPr>
              <w:rPr>
                <w:sz w:val="19"/>
                <w:szCs w:val="19"/>
              </w:rPr>
            </w:pPr>
            <w:r w:rsidRPr="009C20B9">
              <w:rPr>
                <w:sz w:val="19"/>
                <w:szCs w:val="19"/>
              </w:rPr>
              <w:t>Bundesfachabteilung Feuerfest- und Schornsteinbau im Hauptverband der Deutschen Bauindustrie</w:t>
            </w:r>
          </w:p>
          <w:p w14:paraId="0E63C03E" w14:textId="2CD9783F" w:rsidR="009C20B9" w:rsidRDefault="009C20B9" w:rsidP="009C20B9">
            <w:pPr>
              <w:pStyle w:val="Listenabsatz"/>
              <w:numPr>
                <w:ilvl w:val="0"/>
                <w:numId w:val="1"/>
              </w:numPr>
              <w:rPr>
                <w:sz w:val="19"/>
                <w:szCs w:val="19"/>
              </w:rPr>
            </w:pPr>
            <w:r w:rsidRPr="009C20B9">
              <w:rPr>
                <w:sz w:val="19"/>
                <w:szCs w:val="19"/>
              </w:rPr>
              <w:t>Bundesministerium für Arbeit und Soziales</w:t>
            </w:r>
          </w:p>
          <w:p w14:paraId="2DE6E713" w14:textId="79AD2670" w:rsidR="009C20B9" w:rsidRDefault="009C20B9" w:rsidP="009C20B9">
            <w:pPr>
              <w:pStyle w:val="Listenabsatz"/>
              <w:numPr>
                <w:ilvl w:val="0"/>
                <w:numId w:val="1"/>
              </w:numPr>
              <w:rPr>
                <w:sz w:val="19"/>
                <w:szCs w:val="19"/>
              </w:rPr>
            </w:pPr>
            <w:r w:rsidRPr="009C20B9">
              <w:rPr>
                <w:sz w:val="19"/>
                <w:szCs w:val="19"/>
              </w:rPr>
              <w:t>Bundesministerium für Umwelt, Naturschutz, Bau und Reaktorsicherheit</w:t>
            </w:r>
          </w:p>
          <w:p w14:paraId="02A897F1" w14:textId="67BBAF86" w:rsidR="009C20B9" w:rsidRDefault="009C20B9" w:rsidP="009C20B9">
            <w:pPr>
              <w:pStyle w:val="Listenabsatz"/>
              <w:numPr>
                <w:ilvl w:val="0"/>
                <w:numId w:val="1"/>
              </w:numPr>
              <w:rPr>
                <w:sz w:val="19"/>
                <w:szCs w:val="19"/>
              </w:rPr>
            </w:pPr>
            <w:r w:rsidRPr="009C20B9">
              <w:rPr>
                <w:sz w:val="19"/>
                <w:szCs w:val="19"/>
              </w:rPr>
              <w:t>Bundesverband Farbe Gestaltung Bautenschutz, Bundesinnungsverband des deutschen Maler- und Lackiererhandwerks</w:t>
            </w:r>
          </w:p>
          <w:p w14:paraId="26498677" w14:textId="301CACE4" w:rsidR="009C20B9" w:rsidRDefault="009C20B9" w:rsidP="009C20B9">
            <w:pPr>
              <w:pStyle w:val="Listenabsatz"/>
              <w:numPr>
                <w:ilvl w:val="0"/>
                <w:numId w:val="1"/>
              </w:numPr>
              <w:rPr>
                <w:sz w:val="19"/>
                <w:szCs w:val="19"/>
              </w:rPr>
            </w:pPr>
            <w:r w:rsidRPr="009C20B9">
              <w:rPr>
                <w:sz w:val="19"/>
                <w:szCs w:val="19"/>
              </w:rPr>
              <w:t xml:space="preserve">Bundesverband Holz und Kunststoff, Bundesinnungsverband für Tischler/Schreiner, Drechsler und </w:t>
            </w:r>
            <w:proofErr w:type="spellStart"/>
            <w:r w:rsidRPr="009C20B9">
              <w:rPr>
                <w:sz w:val="19"/>
                <w:szCs w:val="19"/>
              </w:rPr>
              <w:t>BaufertigteiImonteure</w:t>
            </w:r>
            <w:proofErr w:type="spellEnd"/>
          </w:p>
          <w:p w14:paraId="57216431" w14:textId="3773E2FA" w:rsidR="009C20B9" w:rsidRDefault="009C20B9" w:rsidP="009C20B9">
            <w:pPr>
              <w:pStyle w:val="Listenabsatz"/>
              <w:numPr>
                <w:ilvl w:val="0"/>
                <w:numId w:val="1"/>
              </w:numPr>
              <w:rPr>
                <w:sz w:val="19"/>
                <w:szCs w:val="19"/>
              </w:rPr>
            </w:pPr>
            <w:r w:rsidRPr="009C20B9">
              <w:rPr>
                <w:sz w:val="19"/>
                <w:szCs w:val="19"/>
              </w:rPr>
              <w:t xml:space="preserve">Bauwelt </w:t>
            </w:r>
            <w:proofErr w:type="spellStart"/>
            <w:r w:rsidRPr="009C20B9">
              <w:rPr>
                <w:sz w:val="19"/>
                <w:szCs w:val="19"/>
              </w:rPr>
              <w:t>Jücker</w:t>
            </w:r>
            <w:proofErr w:type="spellEnd"/>
          </w:p>
          <w:p w14:paraId="73D76928" w14:textId="4F4B6886" w:rsidR="009C20B9" w:rsidRDefault="009C20B9" w:rsidP="009C20B9">
            <w:pPr>
              <w:pStyle w:val="Listenabsatz"/>
              <w:numPr>
                <w:ilvl w:val="0"/>
                <w:numId w:val="1"/>
              </w:numPr>
              <w:rPr>
                <w:sz w:val="19"/>
                <w:szCs w:val="19"/>
              </w:rPr>
            </w:pPr>
            <w:proofErr w:type="spellStart"/>
            <w:r w:rsidRPr="009C20B9">
              <w:rPr>
                <w:sz w:val="19"/>
                <w:szCs w:val="19"/>
              </w:rPr>
              <w:t>deconta</w:t>
            </w:r>
            <w:proofErr w:type="spellEnd"/>
            <w:r w:rsidRPr="009C20B9">
              <w:rPr>
                <w:sz w:val="19"/>
                <w:szCs w:val="19"/>
              </w:rPr>
              <w:t xml:space="preserve"> GmbH</w:t>
            </w:r>
          </w:p>
          <w:p w14:paraId="1AF5A9C9" w14:textId="54DE7364" w:rsidR="009C20B9" w:rsidRDefault="009C20B9" w:rsidP="009C20B9">
            <w:pPr>
              <w:pStyle w:val="Listenabsatz"/>
              <w:numPr>
                <w:ilvl w:val="0"/>
                <w:numId w:val="1"/>
              </w:numPr>
              <w:rPr>
                <w:sz w:val="19"/>
                <w:szCs w:val="19"/>
              </w:rPr>
            </w:pPr>
            <w:r w:rsidRPr="009C20B9">
              <w:rPr>
                <w:sz w:val="19"/>
                <w:szCs w:val="19"/>
              </w:rPr>
              <w:t>Gebrüder Dorfner GmbH &amp; Co. Kaolin - und Quarzsand-Werke KG</w:t>
            </w:r>
          </w:p>
          <w:p w14:paraId="617A759E" w14:textId="1CA879B3" w:rsidR="009C20B9" w:rsidRDefault="009C20B9" w:rsidP="009C20B9">
            <w:pPr>
              <w:pStyle w:val="Listenabsatz"/>
              <w:numPr>
                <w:ilvl w:val="0"/>
                <w:numId w:val="1"/>
              </w:numPr>
              <w:rPr>
                <w:sz w:val="19"/>
                <w:szCs w:val="19"/>
              </w:rPr>
            </w:pPr>
            <w:r w:rsidRPr="009C20B9">
              <w:rPr>
                <w:sz w:val="19"/>
                <w:szCs w:val="19"/>
              </w:rPr>
              <w:t>Hauptverband der Deutschen Bauindustrie e.V.</w:t>
            </w:r>
          </w:p>
          <w:p w14:paraId="06518758" w14:textId="3DB52A33" w:rsidR="009C20B9" w:rsidRDefault="009C20B9" w:rsidP="009C20B9">
            <w:pPr>
              <w:pStyle w:val="Listenabsatz"/>
              <w:numPr>
                <w:ilvl w:val="0"/>
                <w:numId w:val="1"/>
              </w:numPr>
              <w:rPr>
                <w:sz w:val="19"/>
                <w:szCs w:val="19"/>
              </w:rPr>
            </w:pPr>
            <w:proofErr w:type="spellStart"/>
            <w:r w:rsidRPr="009C20B9">
              <w:rPr>
                <w:sz w:val="19"/>
                <w:szCs w:val="19"/>
              </w:rPr>
              <w:t>Heylo</w:t>
            </w:r>
            <w:proofErr w:type="spellEnd"/>
            <w:r w:rsidRPr="009C20B9">
              <w:rPr>
                <w:sz w:val="19"/>
                <w:szCs w:val="19"/>
              </w:rPr>
              <w:t xml:space="preserve"> GmbH</w:t>
            </w:r>
          </w:p>
          <w:p w14:paraId="6A20B221" w14:textId="54041CEF" w:rsidR="009C20B9" w:rsidRDefault="009C20B9" w:rsidP="009C20B9">
            <w:pPr>
              <w:pStyle w:val="Listenabsatz"/>
              <w:numPr>
                <w:ilvl w:val="0"/>
                <w:numId w:val="1"/>
              </w:numPr>
              <w:rPr>
                <w:sz w:val="19"/>
                <w:szCs w:val="19"/>
              </w:rPr>
            </w:pPr>
            <w:r w:rsidRPr="009C20B9">
              <w:rPr>
                <w:sz w:val="19"/>
                <w:szCs w:val="19"/>
              </w:rPr>
              <w:t>Industriegewerkschaft Bauen-Agrar-Umwelt</w:t>
            </w:r>
          </w:p>
          <w:p w14:paraId="3CD6D025" w14:textId="50B51A1B" w:rsidR="009C20B9" w:rsidRDefault="009C20B9" w:rsidP="009C20B9">
            <w:pPr>
              <w:pStyle w:val="Listenabsatz"/>
              <w:numPr>
                <w:ilvl w:val="0"/>
                <w:numId w:val="1"/>
              </w:numPr>
              <w:rPr>
                <w:sz w:val="19"/>
                <w:szCs w:val="19"/>
              </w:rPr>
            </w:pPr>
            <w:r w:rsidRPr="009C20B9">
              <w:rPr>
                <w:sz w:val="19"/>
                <w:szCs w:val="19"/>
              </w:rPr>
              <w:t>Länderausschuss für Arbeitsschutz und Sicherheitstechnik AG „Betriebliche Ar-</w:t>
            </w:r>
            <w:proofErr w:type="spellStart"/>
            <w:r w:rsidRPr="009C20B9">
              <w:rPr>
                <w:sz w:val="19"/>
                <w:szCs w:val="19"/>
              </w:rPr>
              <w:t>beitsschutzorganisation</w:t>
            </w:r>
            <w:proofErr w:type="spellEnd"/>
            <w:r w:rsidRPr="009C20B9">
              <w:rPr>
                <w:sz w:val="19"/>
                <w:szCs w:val="19"/>
              </w:rPr>
              <w:t>“</w:t>
            </w:r>
          </w:p>
          <w:p w14:paraId="4EB762A9" w14:textId="39B78EE8" w:rsidR="009C20B9" w:rsidRDefault="009C20B9" w:rsidP="009C20B9">
            <w:pPr>
              <w:pStyle w:val="Listenabsatz"/>
              <w:numPr>
                <w:ilvl w:val="0"/>
                <w:numId w:val="1"/>
              </w:numPr>
              <w:rPr>
                <w:sz w:val="19"/>
                <w:szCs w:val="19"/>
              </w:rPr>
            </w:pPr>
            <w:r w:rsidRPr="009C20B9">
              <w:rPr>
                <w:sz w:val="19"/>
                <w:szCs w:val="19"/>
              </w:rPr>
              <w:t>Umweltbundesamt</w:t>
            </w:r>
          </w:p>
          <w:p w14:paraId="51F22223" w14:textId="1AD365FF" w:rsidR="009C20B9" w:rsidRDefault="009C20B9" w:rsidP="009C20B9">
            <w:pPr>
              <w:pStyle w:val="Listenabsatz"/>
              <w:numPr>
                <w:ilvl w:val="0"/>
                <w:numId w:val="1"/>
              </w:numPr>
              <w:rPr>
                <w:sz w:val="19"/>
                <w:szCs w:val="19"/>
              </w:rPr>
            </w:pPr>
            <w:r w:rsidRPr="009C20B9">
              <w:rPr>
                <w:sz w:val="19"/>
                <w:szCs w:val="19"/>
              </w:rPr>
              <w:t>VDSI – Verband für Sicherheit, Gesundheit und Umweltschutz bei der Arbeit e.V.</w:t>
            </w:r>
          </w:p>
          <w:p w14:paraId="3AFC9917" w14:textId="1E2DBDCD" w:rsidR="009C20B9" w:rsidRDefault="009C20B9" w:rsidP="009C20B9">
            <w:pPr>
              <w:pStyle w:val="Listenabsatz"/>
              <w:numPr>
                <w:ilvl w:val="0"/>
                <w:numId w:val="1"/>
              </w:numPr>
              <w:rPr>
                <w:sz w:val="19"/>
                <w:szCs w:val="19"/>
              </w:rPr>
            </w:pPr>
            <w:r w:rsidRPr="009C20B9">
              <w:rPr>
                <w:sz w:val="19"/>
                <w:szCs w:val="19"/>
              </w:rPr>
              <w:t xml:space="preserve">Zentralverband der Deutschen Elektro- und </w:t>
            </w:r>
            <w:proofErr w:type="spellStart"/>
            <w:r w:rsidRPr="009C20B9">
              <w:rPr>
                <w:sz w:val="19"/>
                <w:szCs w:val="19"/>
              </w:rPr>
              <w:t>lnformationstechnischen</w:t>
            </w:r>
            <w:proofErr w:type="spellEnd"/>
            <w:r w:rsidRPr="009C20B9">
              <w:rPr>
                <w:sz w:val="19"/>
                <w:szCs w:val="19"/>
              </w:rPr>
              <w:t xml:space="preserve"> Handwerke (ZVEH)</w:t>
            </w:r>
          </w:p>
          <w:p w14:paraId="5BD72EDF" w14:textId="516BD7A1" w:rsidR="009105B1" w:rsidRDefault="009105B1" w:rsidP="009C20B9">
            <w:pPr>
              <w:pStyle w:val="Listenabsatz"/>
              <w:numPr>
                <w:ilvl w:val="0"/>
                <w:numId w:val="1"/>
              </w:numPr>
              <w:rPr>
                <w:sz w:val="19"/>
                <w:szCs w:val="19"/>
              </w:rPr>
            </w:pPr>
            <w:r w:rsidRPr="009105B1">
              <w:rPr>
                <w:sz w:val="19"/>
                <w:szCs w:val="19"/>
              </w:rPr>
              <w:t>Zentralverband des Deutschen Dachdeckerhandwerks e. V., Fachverband Dach-, Wand- und Abdichtungstechnik</w:t>
            </w:r>
          </w:p>
          <w:p w14:paraId="313C1B3F" w14:textId="1141697B" w:rsidR="009105B1" w:rsidRDefault="009105B1" w:rsidP="009C20B9">
            <w:pPr>
              <w:pStyle w:val="Listenabsatz"/>
              <w:numPr>
                <w:ilvl w:val="0"/>
                <w:numId w:val="1"/>
              </w:numPr>
              <w:rPr>
                <w:sz w:val="19"/>
                <w:szCs w:val="19"/>
              </w:rPr>
            </w:pPr>
            <w:r w:rsidRPr="009105B1">
              <w:rPr>
                <w:sz w:val="19"/>
                <w:szCs w:val="19"/>
              </w:rPr>
              <w:t>Zentralverband des Deutschen Dachdeckerhandwerks e. V., Fachverband Dach-, Wand- und Abdichtungstechnik</w:t>
            </w:r>
          </w:p>
          <w:p w14:paraId="231AC429" w14:textId="0411461A" w:rsidR="009C20B9" w:rsidRDefault="009105B1" w:rsidP="009C20B9">
            <w:pPr>
              <w:pStyle w:val="Listenabsatz"/>
              <w:numPr>
                <w:ilvl w:val="0"/>
                <w:numId w:val="1"/>
              </w:numPr>
              <w:rPr>
                <w:sz w:val="19"/>
                <w:szCs w:val="19"/>
              </w:rPr>
            </w:pPr>
            <w:r w:rsidRPr="009105B1">
              <w:rPr>
                <w:sz w:val="19"/>
                <w:szCs w:val="19"/>
              </w:rPr>
              <w:t>Zentralverband Deutsches Baugewerbe</w:t>
            </w:r>
          </w:p>
          <w:p w14:paraId="25BAFB89" w14:textId="65033DAF" w:rsidR="009105B1" w:rsidRDefault="009105B1" w:rsidP="009C20B9">
            <w:pPr>
              <w:pStyle w:val="Listenabsatz"/>
              <w:numPr>
                <w:ilvl w:val="0"/>
                <w:numId w:val="1"/>
              </w:numPr>
              <w:rPr>
                <w:sz w:val="19"/>
                <w:szCs w:val="19"/>
              </w:rPr>
            </w:pPr>
            <w:r w:rsidRPr="009C20B9">
              <w:rPr>
                <w:sz w:val="19"/>
                <w:szCs w:val="19"/>
              </w:rPr>
              <w:t>Zentralverband Elektrotechnik- und Elektroindustrie e.V. (ZVEI) Fachverband Elektrowerkzeuge</w:t>
            </w:r>
          </w:p>
          <w:p w14:paraId="48625058" w14:textId="4466C35B" w:rsidR="009105B1" w:rsidRDefault="009105B1" w:rsidP="009C20B9">
            <w:pPr>
              <w:pStyle w:val="Listenabsatz"/>
              <w:numPr>
                <w:ilvl w:val="0"/>
                <w:numId w:val="1"/>
              </w:numPr>
              <w:rPr>
                <w:sz w:val="19"/>
                <w:szCs w:val="19"/>
              </w:rPr>
            </w:pPr>
            <w:r w:rsidRPr="009105B1">
              <w:rPr>
                <w:sz w:val="19"/>
                <w:szCs w:val="19"/>
              </w:rPr>
              <w:lastRenderedPageBreak/>
              <w:t>Zentralverband Parkett- und Fußbodentechnik, Bundesinnungsverband Parkett- und Bodenleger</w:t>
            </w:r>
          </w:p>
          <w:p w14:paraId="1B816FAB" w14:textId="471F4680" w:rsidR="00662487" w:rsidRPr="009105B1" w:rsidRDefault="009105B1" w:rsidP="009105B1">
            <w:pPr>
              <w:pStyle w:val="Listenabsatz"/>
              <w:numPr>
                <w:ilvl w:val="0"/>
                <w:numId w:val="1"/>
              </w:numPr>
              <w:rPr>
                <w:sz w:val="19"/>
                <w:szCs w:val="19"/>
              </w:rPr>
            </w:pPr>
            <w:r w:rsidRPr="009105B1">
              <w:rPr>
                <w:sz w:val="19"/>
                <w:szCs w:val="19"/>
              </w:rPr>
              <w:t>ZVSHK Zentralverband Sanitär Heizung Klima</w:t>
            </w:r>
          </w:p>
          <w:p w14:paraId="4FA5B7AE" w14:textId="77777777" w:rsidR="00662487" w:rsidRDefault="00662487" w:rsidP="003A545E">
            <w:pPr>
              <w:spacing w:line="260" w:lineRule="exact"/>
              <w:rPr>
                <w:sz w:val="19"/>
                <w:szCs w:val="19"/>
              </w:rPr>
            </w:pPr>
          </w:p>
          <w:p w14:paraId="23846FC5" w14:textId="77777777" w:rsidR="003A545E" w:rsidRDefault="003A545E" w:rsidP="003A545E">
            <w:pPr>
              <w:spacing w:line="260" w:lineRule="exact"/>
              <w:rPr>
                <w:sz w:val="19"/>
                <w:szCs w:val="19"/>
              </w:rPr>
            </w:pPr>
          </w:p>
          <w:p w14:paraId="2AC09F13" w14:textId="77777777" w:rsidR="00745519" w:rsidRPr="003A545E" w:rsidRDefault="00745519" w:rsidP="003A545E">
            <w:pPr>
              <w:spacing w:line="260" w:lineRule="exact"/>
              <w:rPr>
                <w:b/>
                <w:sz w:val="19"/>
                <w:szCs w:val="19"/>
              </w:rPr>
            </w:pPr>
            <w:r w:rsidRPr="00BE5A8B">
              <w:rPr>
                <w:color w:val="194696"/>
                <w:sz w:val="19"/>
                <w:szCs w:val="19"/>
              </w:rPr>
              <w:t>Auch im Internet abrufbar: bauindustrie.de</w:t>
            </w:r>
          </w:p>
        </w:tc>
        <w:tc>
          <w:tcPr>
            <w:tcW w:w="2551" w:type="dxa"/>
          </w:tcPr>
          <w:p w14:paraId="2B78B0BE" w14:textId="12FF509D" w:rsidR="003A545E" w:rsidRPr="003A545E" w:rsidRDefault="003A545E" w:rsidP="003A545E">
            <w:pPr>
              <w:spacing w:line="170" w:lineRule="exact"/>
              <w:rPr>
                <w:sz w:val="14"/>
                <w:szCs w:val="14"/>
              </w:rPr>
            </w:pPr>
            <w:r w:rsidRPr="003A545E">
              <w:rPr>
                <w:sz w:val="14"/>
                <w:szCs w:val="14"/>
              </w:rPr>
              <w:lastRenderedPageBreak/>
              <w:t xml:space="preserve">Berlin, </w:t>
            </w:r>
            <w:bookmarkStart w:id="2" w:name="Datum"/>
            <w:r w:rsidRPr="003A545E">
              <w:rPr>
                <w:sz w:val="14"/>
                <w:szCs w:val="14"/>
              </w:rPr>
              <w:fldChar w:fldCharType="begin"/>
            </w:r>
            <w:r w:rsidRPr="003A545E">
              <w:rPr>
                <w:sz w:val="14"/>
                <w:szCs w:val="14"/>
              </w:rPr>
              <w:instrText xml:space="preserve"> TIME \@ "d</w:instrText>
            </w:r>
            <w:r>
              <w:rPr>
                <w:sz w:val="14"/>
                <w:szCs w:val="14"/>
              </w:rPr>
              <w:instrText>d</w:instrText>
            </w:r>
            <w:r w:rsidRPr="003A545E">
              <w:rPr>
                <w:sz w:val="14"/>
                <w:szCs w:val="14"/>
              </w:rPr>
              <w:instrText>.MM</w:instrText>
            </w:r>
            <w:r>
              <w:rPr>
                <w:sz w:val="14"/>
                <w:szCs w:val="14"/>
              </w:rPr>
              <w:instrText>.</w:instrText>
            </w:r>
            <w:r w:rsidRPr="003A545E">
              <w:rPr>
                <w:sz w:val="14"/>
                <w:szCs w:val="14"/>
              </w:rPr>
              <w:instrText xml:space="preserve">yyyy" </w:instrText>
            </w:r>
            <w:r w:rsidRPr="003A545E">
              <w:rPr>
                <w:sz w:val="14"/>
                <w:szCs w:val="14"/>
              </w:rPr>
              <w:fldChar w:fldCharType="separate"/>
            </w:r>
            <w:r w:rsidR="006310D7">
              <w:rPr>
                <w:noProof/>
                <w:sz w:val="14"/>
                <w:szCs w:val="14"/>
              </w:rPr>
              <w:t>26</w:t>
            </w:r>
            <w:r w:rsidR="006310D7">
              <w:rPr>
                <w:noProof/>
                <w:sz w:val="14"/>
                <w:szCs w:val="14"/>
              </w:rPr>
              <w:t>.0</w:t>
            </w:r>
            <w:r w:rsidR="006310D7">
              <w:rPr>
                <w:noProof/>
                <w:sz w:val="14"/>
                <w:szCs w:val="14"/>
              </w:rPr>
              <w:t>6</w:t>
            </w:r>
            <w:r w:rsidR="006310D7">
              <w:rPr>
                <w:noProof/>
                <w:sz w:val="14"/>
                <w:szCs w:val="14"/>
              </w:rPr>
              <w:t>.2019</w:t>
            </w:r>
            <w:r w:rsidRPr="003A545E">
              <w:rPr>
                <w:sz w:val="14"/>
                <w:szCs w:val="14"/>
              </w:rPr>
              <w:fldChar w:fldCharType="end"/>
            </w:r>
            <w:bookmarkEnd w:id="2"/>
          </w:p>
          <w:p w14:paraId="50212351" w14:textId="77777777" w:rsidR="003A545E" w:rsidRPr="003A545E" w:rsidRDefault="003A545E" w:rsidP="003A545E">
            <w:pPr>
              <w:spacing w:line="240" w:lineRule="exact"/>
              <w:rPr>
                <w:sz w:val="14"/>
                <w:szCs w:val="14"/>
              </w:rPr>
            </w:pPr>
            <w:r w:rsidRPr="003A545E">
              <w:rPr>
                <w:sz w:val="14"/>
                <w:szCs w:val="14"/>
              </w:rPr>
              <w:fldChar w:fldCharType="begin"/>
            </w:r>
            <w:r w:rsidRPr="003A545E">
              <w:rPr>
                <w:sz w:val="14"/>
                <w:szCs w:val="14"/>
              </w:rPr>
              <w:instrText xml:space="preserve"> FILLIN  Diktatzeichen eingeben"  \* MERGEFORMAT </w:instrText>
            </w:r>
            <w:r w:rsidRPr="003A545E">
              <w:rPr>
                <w:sz w:val="14"/>
                <w:szCs w:val="14"/>
              </w:rPr>
              <w:fldChar w:fldCharType="end"/>
            </w:r>
          </w:p>
          <w:p w14:paraId="5E5F8254" w14:textId="77777777" w:rsidR="00745519" w:rsidRDefault="00745519" w:rsidP="003A545E">
            <w:pPr>
              <w:spacing w:line="240" w:lineRule="exact"/>
              <w:jc w:val="right"/>
              <w:rPr>
                <w:rFonts w:eastAsia="Arial Unicode MS"/>
                <w:sz w:val="14"/>
                <w:szCs w:val="14"/>
              </w:rPr>
            </w:pPr>
          </w:p>
          <w:p w14:paraId="56DA951B" w14:textId="77777777" w:rsidR="009105B1" w:rsidRPr="009105B1" w:rsidRDefault="009105B1" w:rsidP="009105B1">
            <w:pPr>
              <w:rPr>
                <w:rFonts w:eastAsia="Arial Unicode MS"/>
                <w:sz w:val="14"/>
                <w:szCs w:val="14"/>
              </w:rPr>
            </w:pPr>
          </w:p>
          <w:p w14:paraId="2F3D1C19" w14:textId="77777777" w:rsidR="009105B1" w:rsidRPr="009105B1" w:rsidRDefault="009105B1" w:rsidP="009105B1">
            <w:pPr>
              <w:rPr>
                <w:rFonts w:eastAsia="Arial Unicode MS"/>
                <w:sz w:val="14"/>
                <w:szCs w:val="14"/>
              </w:rPr>
            </w:pPr>
          </w:p>
          <w:p w14:paraId="7E1572EC" w14:textId="77777777" w:rsidR="009105B1" w:rsidRPr="009105B1" w:rsidRDefault="009105B1" w:rsidP="009105B1">
            <w:pPr>
              <w:rPr>
                <w:rFonts w:eastAsia="Arial Unicode MS"/>
                <w:sz w:val="14"/>
                <w:szCs w:val="14"/>
              </w:rPr>
            </w:pPr>
          </w:p>
          <w:p w14:paraId="0ADEDBF5" w14:textId="77777777" w:rsidR="009105B1" w:rsidRPr="009105B1" w:rsidRDefault="009105B1" w:rsidP="009105B1">
            <w:pPr>
              <w:rPr>
                <w:rFonts w:eastAsia="Arial Unicode MS"/>
                <w:sz w:val="14"/>
                <w:szCs w:val="14"/>
              </w:rPr>
            </w:pPr>
            <w:bookmarkStart w:id="3" w:name="_GoBack"/>
            <w:bookmarkEnd w:id="3"/>
          </w:p>
          <w:p w14:paraId="467DA09B" w14:textId="77777777" w:rsidR="009105B1" w:rsidRPr="009105B1" w:rsidRDefault="009105B1" w:rsidP="009105B1">
            <w:pPr>
              <w:rPr>
                <w:rFonts w:eastAsia="Arial Unicode MS"/>
                <w:sz w:val="14"/>
                <w:szCs w:val="14"/>
              </w:rPr>
            </w:pPr>
          </w:p>
          <w:p w14:paraId="4BD3F15D" w14:textId="77777777" w:rsidR="009105B1" w:rsidRPr="009105B1" w:rsidRDefault="009105B1" w:rsidP="009105B1">
            <w:pPr>
              <w:rPr>
                <w:rFonts w:eastAsia="Arial Unicode MS"/>
                <w:sz w:val="14"/>
                <w:szCs w:val="14"/>
              </w:rPr>
            </w:pPr>
          </w:p>
          <w:p w14:paraId="3CDA8304" w14:textId="77777777" w:rsidR="009105B1" w:rsidRPr="009105B1" w:rsidRDefault="009105B1" w:rsidP="009105B1">
            <w:pPr>
              <w:rPr>
                <w:rFonts w:eastAsia="Arial Unicode MS"/>
                <w:sz w:val="14"/>
                <w:szCs w:val="14"/>
              </w:rPr>
            </w:pPr>
          </w:p>
          <w:p w14:paraId="44F5D530" w14:textId="77777777" w:rsidR="009105B1" w:rsidRPr="009105B1" w:rsidRDefault="009105B1" w:rsidP="009105B1">
            <w:pPr>
              <w:rPr>
                <w:rFonts w:eastAsia="Arial Unicode MS"/>
                <w:sz w:val="14"/>
                <w:szCs w:val="14"/>
              </w:rPr>
            </w:pPr>
          </w:p>
          <w:p w14:paraId="7697B05F" w14:textId="77777777" w:rsidR="009105B1" w:rsidRPr="009105B1" w:rsidRDefault="009105B1" w:rsidP="009105B1">
            <w:pPr>
              <w:rPr>
                <w:rFonts w:eastAsia="Arial Unicode MS"/>
                <w:sz w:val="14"/>
                <w:szCs w:val="14"/>
              </w:rPr>
            </w:pPr>
          </w:p>
          <w:p w14:paraId="670CF0AC" w14:textId="77777777" w:rsidR="009105B1" w:rsidRPr="009105B1" w:rsidRDefault="009105B1" w:rsidP="009105B1">
            <w:pPr>
              <w:rPr>
                <w:rFonts w:eastAsia="Arial Unicode MS"/>
                <w:sz w:val="14"/>
                <w:szCs w:val="14"/>
              </w:rPr>
            </w:pPr>
          </w:p>
          <w:p w14:paraId="3F9AB3E1" w14:textId="77777777" w:rsidR="009105B1" w:rsidRPr="009105B1" w:rsidRDefault="009105B1" w:rsidP="009105B1">
            <w:pPr>
              <w:rPr>
                <w:rFonts w:eastAsia="Arial Unicode MS"/>
                <w:sz w:val="14"/>
                <w:szCs w:val="14"/>
              </w:rPr>
            </w:pPr>
          </w:p>
          <w:p w14:paraId="15851638" w14:textId="77777777" w:rsidR="009105B1" w:rsidRPr="009105B1" w:rsidRDefault="009105B1" w:rsidP="009105B1">
            <w:pPr>
              <w:rPr>
                <w:rFonts w:eastAsia="Arial Unicode MS"/>
                <w:sz w:val="14"/>
                <w:szCs w:val="14"/>
              </w:rPr>
            </w:pPr>
          </w:p>
          <w:p w14:paraId="272C463C" w14:textId="77777777" w:rsidR="009105B1" w:rsidRPr="009105B1" w:rsidRDefault="009105B1" w:rsidP="009105B1">
            <w:pPr>
              <w:rPr>
                <w:rFonts w:eastAsia="Arial Unicode MS"/>
                <w:sz w:val="14"/>
                <w:szCs w:val="14"/>
              </w:rPr>
            </w:pPr>
          </w:p>
          <w:p w14:paraId="5872B249" w14:textId="77777777" w:rsidR="009105B1" w:rsidRPr="009105B1" w:rsidRDefault="009105B1" w:rsidP="009105B1">
            <w:pPr>
              <w:rPr>
                <w:rFonts w:eastAsia="Arial Unicode MS"/>
                <w:sz w:val="14"/>
                <w:szCs w:val="14"/>
              </w:rPr>
            </w:pPr>
          </w:p>
          <w:p w14:paraId="6B6E99D8" w14:textId="77777777" w:rsidR="009105B1" w:rsidRPr="009105B1" w:rsidRDefault="009105B1" w:rsidP="009105B1">
            <w:pPr>
              <w:rPr>
                <w:rFonts w:eastAsia="Arial Unicode MS"/>
                <w:sz w:val="14"/>
                <w:szCs w:val="14"/>
              </w:rPr>
            </w:pPr>
          </w:p>
          <w:p w14:paraId="5EAB9BDE" w14:textId="77777777" w:rsidR="009105B1" w:rsidRPr="009105B1" w:rsidRDefault="009105B1" w:rsidP="009105B1">
            <w:pPr>
              <w:rPr>
                <w:rFonts w:eastAsia="Arial Unicode MS"/>
                <w:sz w:val="14"/>
                <w:szCs w:val="14"/>
              </w:rPr>
            </w:pPr>
          </w:p>
          <w:p w14:paraId="00AAED20" w14:textId="77777777" w:rsidR="009105B1" w:rsidRPr="009105B1" w:rsidRDefault="009105B1" w:rsidP="009105B1">
            <w:pPr>
              <w:rPr>
                <w:rFonts w:eastAsia="Arial Unicode MS"/>
                <w:sz w:val="14"/>
                <w:szCs w:val="14"/>
              </w:rPr>
            </w:pPr>
          </w:p>
          <w:p w14:paraId="14EE5E0D" w14:textId="77777777" w:rsidR="009105B1" w:rsidRPr="009105B1" w:rsidRDefault="009105B1" w:rsidP="009105B1">
            <w:pPr>
              <w:rPr>
                <w:rFonts w:eastAsia="Arial Unicode MS"/>
                <w:sz w:val="14"/>
                <w:szCs w:val="14"/>
              </w:rPr>
            </w:pPr>
          </w:p>
          <w:p w14:paraId="2936AB17" w14:textId="77777777" w:rsidR="009105B1" w:rsidRPr="009105B1" w:rsidRDefault="009105B1" w:rsidP="009105B1">
            <w:pPr>
              <w:rPr>
                <w:rFonts w:eastAsia="Arial Unicode MS"/>
                <w:sz w:val="14"/>
                <w:szCs w:val="14"/>
              </w:rPr>
            </w:pPr>
          </w:p>
          <w:p w14:paraId="23294BC0" w14:textId="77777777" w:rsidR="009105B1" w:rsidRPr="009105B1" w:rsidRDefault="009105B1" w:rsidP="009105B1">
            <w:pPr>
              <w:rPr>
                <w:rFonts w:eastAsia="Arial Unicode MS"/>
                <w:sz w:val="14"/>
                <w:szCs w:val="14"/>
              </w:rPr>
            </w:pPr>
          </w:p>
          <w:p w14:paraId="3142D413" w14:textId="77777777" w:rsidR="009105B1" w:rsidRPr="009105B1" w:rsidRDefault="009105B1" w:rsidP="009105B1">
            <w:pPr>
              <w:rPr>
                <w:rFonts w:eastAsia="Arial Unicode MS"/>
                <w:sz w:val="14"/>
                <w:szCs w:val="14"/>
              </w:rPr>
            </w:pPr>
          </w:p>
          <w:p w14:paraId="7384E85C" w14:textId="77777777" w:rsidR="009105B1" w:rsidRPr="009105B1" w:rsidRDefault="009105B1" w:rsidP="009105B1">
            <w:pPr>
              <w:rPr>
                <w:rFonts w:eastAsia="Arial Unicode MS"/>
                <w:sz w:val="14"/>
                <w:szCs w:val="14"/>
              </w:rPr>
            </w:pPr>
          </w:p>
          <w:p w14:paraId="5812FBF9" w14:textId="77777777" w:rsidR="009105B1" w:rsidRPr="009105B1" w:rsidRDefault="009105B1" w:rsidP="009105B1">
            <w:pPr>
              <w:rPr>
                <w:rFonts w:eastAsia="Arial Unicode MS"/>
                <w:sz w:val="14"/>
                <w:szCs w:val="14"/>
              </w:rPr>
            </w:pPr>
          </w:p>
          <w:p w14:paraId="621078BF" w14:textId="77777777" w:rsidR="009105B1" w:rsidRPr="009105B1" w:rsidRDefault="009105B1" w:rsidP="009105B1">
            <w:pPr>
              <w:rPr>
                <w:rFonts w:eastAsia="Arial Unicode MS"/>
                <w:sz w:val="14"/>
                <w:szCs w:val="14"/>
              </w:rPr>
            </w:pPr>
          </w:p>
          <w:p w14:paraId="5582379D" w14:textId="77777777" w:rsidR="009105B1" w:rsidRPr="009105B1" w:rsidRDefault="009105B1" w:rsidP="009105B1">
            <w:pPr>
              <w:rPr>
                <w:rFonts w:eastAsia="Arial Unicode MS"/>
                <w:sz w:val="14"/>
                <w:szCs w:val="14"/>
              </w:rPr>
            </w:pPr>
          </w:p>
          <w:p w14:paraId="2E99D9BC" w14:textId="77777777" w:rsidR="009105B1" w:rsidRPr="009105B1" w:rsidRDefault="009105B1" w:rsidP="009105B1">
            <w:pPr>
              <w:rPr>
                <w:rFonts w:eastAsia="Arial Unicode MS"/>
                <w:sz w:val="14"/>
                <w:szCs w:val="14"/>
              </w:rPr>
            </w:pPr>
          </w:p>
          <w:p w14:paraId="21B2ACD7" w14:textId="77777777" w:rsidR="009105B1" w:rsidRPr="009105B1" w:rsidRDefault="009105B1" w:rsidP="009105B1">
            <w:pPr>
              <w:rPr>
                <w:rFonts w:eastAsia="Arial Unicode MS"/>
                <w:sz w:val="14"/>
                <w:szCs w:val="14"/>
              </w:rPr>
            </w:pPr>
          </w:p>
          <w:p w14:paraId="58874632" w14:textId="77777777" w:rsidR="009105B1" w:rsidRPr="009105B1" w:rsidRDefault="009105B1" w:rsidP="009105B1">
            <w:pPr>
              <w:rPr>
                <w:rFonts w:eastAsia="Arial Unicode MS"/>
                <w:sz w:val="14"/>
                <w:szCs w:val="14"/>
              </w:rPr>
            </w:pPr>
          </w:p>
          <w:p w14:paraId="126D5A24" w14:textId="77777777" w:rsidR="009105B1" w:rsidRPr="009105B1" w:rsidRDefault="009105B1" w:rsidP="009105B1">
            <w:pPr>
              <w:rPr>
                <w:rFonts w:eastAsia="Arial Unicode MS"/>
                <w:sz w:val="14"/>
                <w:szCs w:val="14"/>
              </w:rPr>
            </w:pPr>
          </w:p>
          <w:p w14:paraId="7A2DB445" w14:textId="77777777" w:rsidR="009105B1" w:rsidRPr="009105B1" w:rsidRDefault="009105B1" w:rsidP="009105B1">
            <w:pPr>
              <w:rPr>
                <w:rFonts w:eastAsia="Arial Unicode MS"/>
                <w:sz w:val="14"/>
                <w:szCs w:val="14"/>
              </w:rPr>
            </w:pPr>
          </w:p>
          <w:p w14:paraId="62560B65" w14:textId="77777777" w:rsidR="009105B1" w:rsidRPr="009105B1" w:rsidRDefault="009105B1" w:rsidP="009105B1">
            <w:pPr>
              <w:rPr>
                <w:rFonts w:eastAsia="Arial Unicode MS"/>
                <w:sz w:val="14"/>
                <w:szCs w:val="14"/>
              </w:rPr>
            </w:pPr>
          </w:p>
          <w:p w14:paraId="114F494F" w14:textId="77777777" w:rsidR="009105B1" w:rsidRPr="009105B1" w:rsidRDefault="009105B1" w:rsidP="009105B1">
            <w:pPr>
              <w:rPr>
                <w:rFonts w:eastAsia="Arial Unicode MS"/>
                <w:sz w:val="14"/>
                <w:szCs w:val="14"/>
              </w:rPr>
            </w:pPr>
          </w:p>
          <w:p w14:paraId="2DA4EE46" w14:textId="77777777" w:rsidR="009105B1" w:rsidRPr="009105B1" w:rsidRDefault="009105B1" w:rsidP="009105B1">
            <w:pPr>
              <w:rPr>
                <w:rFonts w:eastAsia="Arial Unicode MS"/>
                <w:sz w:val="14"/>
                <w:szCs w:val="14"/>
              </w:rPr>
            </w:pPr>
          </w:p>
          <w:p w14:paraId="11DC6DD7" w14:textId="77777777" w:rsidR="009105B1" w:rsidRPr="009105B1" w:rsidRDefault="009105B1" w:rsidP="009105B1">
            <w:pPr>
              <w:rPr>
                <w:rFonts w:eastAsia="Arial Unicode MS"/>
                <w:sz w:val="14"/>
                <w:szCs w:val="14"/>
              </w:rPr>
            </w:pPr>
          </w:p>
          <w:p w14:paraId="3E7050CE" w14:textId="77777777" w:rsidR="009105B1" w:rsidRDefault="009105B1" w:rsidP="009105B1">
            <w:pPr>
              <w:rPr>
                <w:rFonts w:eastAsia="Arial Unicode MS"/>
                <w:sz w:val="14"/>
                <w:szCs w:val="14"/>
              </w:rPr>
            </w:pPr>
          </w:p>
          <w:p w14:paraId="18388ACA" w14:textId="77777777" w:rsidR="009105B1" w:rsidRPr="009105B1" w:rsidRDefault="009105B1" w:rsidP="009105B1">
            <w:pPr>
              <w:rPr>
                <w:rFonts w:eastAsia="Arial Unicode MS"/>
                <w:sz w:val="14"/>
                <w:szCs w:val="14"/>
              </w:rPr>
            </w:pPr>
          </w:p>
          <w:p w14:paraId="15F3D829" w14:textId="77777777" w:rsidR="009105B1" w:rsidRPr="009105B1" w:rsidRDefault="009105B1" w:rsidP="009105B1">
            <w:pPr>
              <w:rPr>
                <w:rFonts w:eastAsia="Arial Unicode MS"/>
                <w:sz w:val="14"/>
                <w:szCs w:val="14"/>
              </w:rPr>
            </w:pPr>
          </w:p>
          <w:p w14:paraId="2B207975" w14:textId="77777777" w:rsidR="009105B1" w:rsidRPr="009105B1" w:rsidRDefault="009105B1" w:rsidP="009105B1">
            <w:pPr>
              <w:rPr>
                <w:rFonts w:eastAsia="Arial Unicode MS"/>
                <w:sz w:val="14"/>
                <w:szCs w:val="14"/>
              </w:rPr>
            </w:pPr>
          </w:p>
          <w:p w14:paraId="1186FF0B" w14:textId="77777777" w:rsidR="009105B1" w:rsidRPr="009105B1" w:rsidRDefault="009105B1" w:rsidP="009105B1">
            <w:pPr>
              <w:rPr>
                <w:rFonts w:eastAsia="Arial Unicode MS"/>
                <w:sz w:val="14"/>
                <w:szCs w:val="14"/>
              </w:rPr>
            </w:pPr>
          </w:p>
          <w:p w14:paraId="42085A62" w14:textId="77777777" w:rsidR="009105B1" w:rsidRPr="009105B1" w:rsidRDefault="009105B1" w:rsidP="009105B1">
            <w:pPr>
              <w:rPr>
                <w:rFonts w:eastAsia="Arial Unicode MS"/>
                <w:sz w:val="14"/>
                <w:szCs w:val="14"/>
              </w:rPr>
            </w:pPr>
          </w:p>
          <w:p w14:paraId="33C0035D" w14:textId="77777777" w:rsidR="009105B1" w:rsidRPr="009105B1" w:rsidRDefault="009105B1" w:rsidP="009105B1">
            <w:pPr>
              <w:rPr>
                <w:rFonts w:eastAsia="Arial Unicode MS"/>
                <w:sz w:val="14"/>
                <w:szCs w:val="14"/>
              </w:rPr>
            </w:pPr>
          </w:p>
          <w:p w14:paraId="0E72CE84" w14:textId="77777777" w:rsidR="009105B1" w:rsidRPr="009105B1" w:rsidRDefault="009105B1" w:rsidP="009105B1">
            <w:pPr>
              <w:rPr>
                <w:rFonts w:eastAsia="Arial Unicode MS"/>
                <w:sz w:val="14"/>
                <w:szCs w:val="14"/>
              </w:rPr>
            </w:pPr>
          </w:p>
          <w:p w14:paraId="15CD0A78" w14:textId="77777777" w:rsidR="009105B1" w:rsidRPr="009105B1" w:rsidRDefault="009105B1" w:rsidP="009105B1">
            <w:pPr>
              <w:rPr>
                <w:rFonts w:eastAsia="Arial Unicode MS"/>
                <w:sz w:val="14"/>
                <w:szCs w:val="14"/>
              </w:rPr>
            </w:pPr>
          </w:p>
          <w:p w14:paraId="7AC6EC17" w14:textId="77777777" w:rsidR="009105B1" w:rsidRPr="009105B1" w:rsidRDefault="009105B1" w:rsidP="009105B1">
            <w:pPr>
              <w:rPr>
                <w:rFonts w:eastAsia="Arial Unicode MS"/>
                <w:sz w:val="14"/>
                <w:szCs w:val="14"/>
              </w:rPr>
            </w:pPr>
          </w:p>
          <w:p w14:paraId="385EAB18" w14:textId="77777777" w:rsidR="009105B1" w:rsidRPr="009105B1" w:rsidRDefault="009105B1" w:rsidP="009105B1">
            <w:pPr>
              <w:rPr>
                <w:rFonts w:eastAsia="Arial Unicode MS"/>
                <w:sz w:val="14"/>
                <w:szCs w:val="14"/>
              </w:rPr>
            </w:pPr>
          </w:p>
          <w:p w14:paraId="18EEF6EA" w14:textId="77777777" w:rsidR="009105B1" w:rsidRDefault="009105B1" w:rsidP="009105B1">
            <w:pPr>
              <w:rPr>
                <w:rFonts w:eastAsia="Arial Unicode MS"/>
                <w:sz w:val="14"/>
                <w:szCs w:val="14"/>
              </w:rPr>
            </w:pPr>
          </w:p>
          <w:p w14:paraId="1C785917" w14:textId="6E4465FB" w:rsidR="009105B1" w:rsidRDefault="009105B1" w:rsidP="009105B1">
            <w:pPr>
              <w:rPr>
                <w:rFonts w:eastAsia="Arial Unicode MS"/>
                <w:sz w:val="14"/>
                <w:szCs w:val="14"/>
              </w:rPr>
            </w:pPr>
          </w:p>
          <w:p w14:paraId="51093595" w14:textId="69598871" w:rsidR="009105B1" w:rsidRPr="009105B1" w:rsidRDefault="009105B1" w:rsidP="009105B1">
            <w:pPr>
              <w:rPr>
                <w:rFonts w:eastAsia="Arial Unicode MS"/>
                <w:sz w:val="14"/>
                <w:szCs w:val="14"/>
              </w:rPr>
            </w:pPr>
          </w:p>
          <w:p w14:paraId="2AD445CC" w14:textId="77777777" w:rsidR="009105B1" w:rsidRPr="009105B1" w:rsidRDefault="009105B1" w:rsidP="009105B1">
            <w:pPr>
              <w:rPr>
                <w:rFonts w:eastAsia="Arial Unicode MS"/>
                <w:sz w:val="14"/>
                <w:szCs w:val="14"/>
              </w:rPr>
            </w:pPr>
          </w:p>
          <w:p w14:paraId="29DD9A03" w14:textId="356A2CF2" w:rsidR="009105B1" w:rsidRPr="009105B1" w:rsidRDefault="009105B1" w:rsidP="009105B1">
            <w:pPr>
              <w:rPr>
                <w:rFonts w:eastAsia="Arial Unicode MS"/>
                <w:sz w:val="14"/>
                <w:szCs w:val="14"/>
              </w:rPr>
            </w:pPr>
          </w:p>
          <w:p w14:paraId="454B212C" w14:textId="77777777" w:rsidR="009105B1" w:rsidRPr="009105B1" w:rsidRDefault="009105B1" w:rsidP="009105B1">
            <w:pPr>
              <w:rPr>
                <w:rFonts w:eastAsia="Arial Unicode MS"/>
                <w:sz w:val="14"/>
                <w:szCs w:val="14"/>
              </w:rPr>
            </w:pPr>
          </w:p>
          <w:p w14:paraId="39EF5D6F" w14:textId="2EE02F36" w:rsidR="009105B1" w:rsidRPr="009105B1" w:rsidRDefault="009105B1" w:rsidP="009105B1">
            <w:pPr>
              <w:rPr>
                <w:rFonts w:eastAsia="Arial Unicode MS"/>
                <w:sz w:val="14"/>
                <w:szCs w:val="14"/>
              </w:rPr>
            </w:pPr>
          </w:p>
          <w:p w14:paraId="697FF3D2" w14:textId="77777777" w:rsidR="009105B1" w:rsidRPr="009105B1" w:rsidRDefault="009105B1" w:rsidP="009105B1">
            <w:pPr>
              <w:rPr>
                <w:rFonts w:eastAsia="Arial Unicode MS"/>
                <w:sz w:val="14"/>
                <w:szCs w:val="14"/>
              </w:rPr>
            </w:pPr>
          </w:p>
          <w:p w14:paraId="747843FB" w14:textId="77777777" w:rsidR="009105B1" w:rsidRPr="009105B1" w:rsidRDefault="009105B1" w:rsidP="009105B1">
            <w:pPr>
              <w:rPr>
                <w:rFonts w:eastAsia="Arial Unicode MS"/>
                <w:sz w:val="14"/>
                <w:szCs w:val="14"/>
              </w:rPr>
            </w:pPr>
          </w:p>
          <w:p w14:paraId="2254C068" w14:textId="4FFE93C8" w:rsidR="009105B1" w:rsidRPr="009105B1" w:rsidRDefault="009105B1" w:rsidP="009105B1">
            <w:pPr>
              <w:rPr>
                <w:rFonts w:eastAsia="Arial Unicode MS"/>
                <w:sz w:val="14"/>
                <w:szCs w:val="14"/>
              </w:rPr>
            </w:pPr>
          </w:p>
        </w:tc>
      </w:tr>
    </w:tbl>
    <w:p w14:paraId="6EB74C8D" w14:textId="77777777" w:rsidR="00745519" w:rsidRPr="00681EE7" w:rsidRDefault="00745519" w:rsidP="00745519">
      <w:pPr>
        <w:rPr>
          <w:rFonts w:eastAsia="Arial Unicode MS"/>
          <w:sz w:val="2"/>
          <w:szCs w:val="19"/>
        </w:rPr>
      </w:pPr>
    </w:p>
    <w:sectPr w:rsidR="00745519" w:rsidRPr="00681EE7" w:rsidSect="00FF3E72">
      <w:headerReference w:type="default" r:id="rId7"/>
      <w:footerReference w:type="default" r:id="rId8"/>
      <w:headerReference w:type="first" r:id="rId9"/>
      <w:footerReference w:type="first" r:id="rId10"/>
      <w:pgSz w:w="11906" w:h="16838" w:code="9"/>
      <w:pgMar w:top="2892" w:right="3005" w:bottom="1418" w:left="1418" w:header="13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A02DD" w14:textId="77777777" w:rsidR="005659C8" w:rsidRDefault="005659C8" w:rsidP="00C0360F">
      <w:pPr>
        <w:spacing w:line="240" w:lineRule="auto"/>
      </w:pPr>
      <w:r>
        <w:separator/>
      </w:r>
    </w:p>
  </w:endnote>
  <w:endnote w:type="continuationSeparator" w:id="0">
    <w:p w14:paraId="447B35A7" w14:textId="77777777" w:rsidR="005659C8" w:rsidRDefault="005659C8" w:rsidP="00C03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panose1 w:val="02000503030000020003"/>
    <w:charset w:val="00"/>
    <w:family w:val="modern"/>
    <w:notTrueType/>
    <w:pitch w:val="variable"/>
    <w:sig w:usb0="A00002FF" w:usb1="5000A4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8"/>
      <w:gridCol w:w="2608"/>
      <w:gridCol w:w="1954"/>
    </w:tblGrid>
    <w:tr w:rsidR="00477D3B" w:rsidRPr="00FF3E72" w14:paraId="1CBFB902" w14:textId="77777777" w:rsidTr="003F08DC">
      <w:tc>
        <w:tcPr>
          <w:tcW w:w="2608" w:type="dxa"/>
        </w:tcPr>
        <w:p w14:paraId="2CF3A5DD" w14:textId="77777777" w:rsidR="00477D3B" w:rsidRPr="00FF3E72" w:rsidRDefault="00477D3B" w:rsidP="00477D3B">
          <w:pPr>
            <w:pStyle w:val="Fuzeile"/>
            <w:tabs>
              <w:tab w:val="clear" w:pos="4536"/>
              <w:tab w:val="clear" w:pos="9072"/>
            </w:tabs>
            <w:spacing w:line="170" w:lineRule="exact"/>
            <w:rPr>
              <w:rFonts w:ascii="Arial" w:hAnsi="Arial"/>
              <w:sz w:val="14"/>
              <w:szCs w:val="14"/>
            </w:rPr>
          </w:pPr>
        </w:p>
      </w:tc>
      <w:tc>
        <w:tcPr>
          <w:tcW w:w="2608" w:type="dxa"/>
        </w:tcPr>
        <w:p w14:paraId="1A2EE322" w14:textId="77777777" w:rsidR="00477D3B" w:rsidRPr="00FF3E72" w:rsidRDefault="00477D3B" w:rsidP="00477D3B">
          <w:pPr>
            <w:pStyle w:val="Fuzeile"/>
            <w:spacing w:line="170" w:lineRule="exact"/>
            <w:rPr>
              <w:rFonts w:ascii="Arial" w:hAnsi="Arial"/>
              <w:sz w:val="14"/>
              <w:szCs w:val="14"/>
            </w:rPr>
          </w:pPr>
        </w:p>
      </w:tc>
      <w:tc>
        <w:tcPr>
          <w:tcW w:w="2608" w:type="dxa"/>
        </w:tcPr>
        <w:p w14:paraId="13CC4CA5" w14:textId="77777777" w:rsidR="00477D3B" w:rsidRPr="00FF3E72" w:rsidRDefault="00477D3B" w:rsidP="00477D3B">
          <w:pPr>
            <w:pStyle w:val="Fuzeile"/>
            <w:spacing w:line="170" w:lineRule="exact"/>
            <w:rPr>
              <w:rFonts w:ascii="Arial" w:hAnsi="Arial"/>
              <w:sz w:val="14"/>
              <w:szCs w:val="14"/>
            </w:rPr>
          </w:pPr>
        </w:p>
      </w:tc>
      <w:tc>
        <w:tcPr>
          <w:tcW w:w="1954" w:type="dxa"/>
        </w:tcPr>
        <w:p w14:paraId="1FA51FC0" w14:textId="77777777" w:rsidR="00477D3B" w:rsidRPr="00FF3E72" w:rsidRDefault="00477D3B" w:rsidP="00477D3B">
          <w:pPr>
            <w:pStyle w:val="Fuzeile"/>
            <w:spacing w:line="170" w:lineRule="exact"/>
            <w:rPr>
              <w:spacing w:val="2"/>
              <w:sz w:val="14"/>
              <w:szCs w:val="14"/>
            </w:rPr>
          </w:pPr>
          <w:r w:rsidRPr="00FF3E72">
            <w:rPr>
              <w:spacing w:val="2"/>
              <w:sz w:val="14"/>
              <w:szCs w:val="14"/>
            </w:rPr>
            <w:fldChar w:fldCharType="begin"/>
          </w:r>
          <w:r w:rsidRPr="00FF3E72">
            <w:rPr>
              <w:spacing w:val="2"/>
              <w:sz w:val="14"/>
              <w:szCs w:val="14"/>
            </w:rPr>
            <w:instrText xml:space="preserve"> PAGE  \* Arabic  \* MERGEFORMAT </w:instrText>
          </w:r>
          <w:r w:rsidRPr="00FF3E72">
            <w:rPr>
              <w:spacing w:val="2"/>
              <w:sz w:val="14"/>
              <w:szCs w:val="14"/>
            </w:rPr>
            <w:fldChar w:fldCharType="separate"/>
          </w:r>
          <w:r w:rsidR="00E34BB5">
            <w:rPr>
              <w:noProof/>
              <w:spacing w:val="2"/>
              <w:sz w:val="14"/>
              <w:szCs w:val="14"/>
            </w:rPr>
            <w:t>2</w:t>
          </w:r>
          <w:r w:rsidRPr="00FF3E72">
            <w:rPr>
              <w:spacing w:val="2"/>
              <w:sz w:val="14"/>
              <w:szCs w:val="14"/>
            </w:rPr>
            <w:fldChar w:fldCharType="end"/>
          </w:r>
          <w:r w:rsidRPr="00FF3E72">
            <w:rPr>
              <w:spacing w:val="2"/>
              <w:sz w:val="14"/>
              <w:szCs w:val="14"/>
            </w:rPr>
            <w:t>/</w:t>
          </w:r>
          <w:r w:rsidRPr="00FF3E72">
            <w:rPr>
              <w:spacing w:val="2"/>
              <w:sz w:val="14"/>
              <w:szCs w:val="14"/>
            </w:rPr>
            <w:fldChar w:fldCharType="begin"/>
          </w:r>
          <w:r w:rsidRPr="00FF3E72">
            <w:rPr>
              <w:spacing w:val="2"/>
              <w:sz w:val="14"/>
              <w:szCs w:val="14"/>
            </w:rPr>
            <w:instrText xml:space="preserve"> NUMPAGES   \* MERGEFORMAT </w:instrText>
          </w:r>
          <w:r w:rsidRPr="00FF3E72">
            <w:rPr>
              <w:spacing w:val="2"/>
              <w:sz w:val="14"/>
              <w:szCs w:val="14"/>
            </w:rPr>
            <w:fldChar w:fldCharType="separate"/>
          </w:r>
          <w:r w:rsidR="00681EE7">
            <w:rPr>
              <w:noProof/>
              <w:spacing w:val="2"/>
              <w:sz w:val="14"/>
              <w:szCs w:val="14"/>
            </w:rPr>
            <w:t>1</w:t>
          </w:r>
          <w:r w:rsidRPr="00FF3E72">
            <w:rPr>
              <w:spacing w:val="2"/>
              <w:sz w:val="14"/>
              <w:szCs w:val="14"/>
            </w:rPr>
            <w:fldChar w:fldCharType="end"/>
          </w:r>
        </w:p>
      </w:tc>
    </w:tr>
    <w:tr w:rsidR="00477D3B" w:rsidRPr="00FF3E72" w14:paraId="3526B595" w14:textId="77777777" w:rsidTr="0091580E">
      <w:trPr>
        <w:trHeight w:val="272"/>
      </w:trPr>
      <w:tc>
        <w:tcPr>
          <w:tcW w:w="2608" w:type="dxa"/>
        </w:tcPr>
        <w:p w14:paraId="0229344F" w14:textId="77777777" w:rsidR="0091580E" w:rsidRPr="00FF3E72" w:rsidRDefault="0091580E" w:rsidP="0091580E">
          <w:pPr>
            <w:pStyle w:val="Fuzeile"/>
            <w:tabs>
              <w:tab w:val="clear" w:pos="4536"/>
              <w:tab w:val="clear" w:pos="9072"/>
            </w:tabs>
            <w:spacing w:line="170" w:lineRule="exact"/>
            <w:rPr>
              <w:sz w:val="14"/>
              <w:szCs w:val="14"/>
            </w:rPr>
          </w:pPr>
        </w:p>
        <w:p w14:paraId="01C85F1E" w14:textId="77777777" w:rsidR="0091580E" w:rsidRPr="00FF3E72" w:rsidRDefault="0091580E" w:rsidP="0091580E">
          <w:pPr>
            <w:pStyle w:val="Fuzeile"/>
            <w:tabs>
              <w:tab w:val="clear" w:pos="4536"/>
              <w:tab w:val="clear" w:pos="9072"/>
            </w:tabs>
            <w:spacing w:line="170" w:lineRule="exact"/>
            <w:rPr>
              <w:sz w:val="14"/>
              <w:szCs w:val="14"/>
            </w:rPr>
          </w:pPr>
        </w:p>
        <w:p w14:paraId="7EF5C003" w14:textId="77777777" w:rsidR="0091580E" w:rsidRPr="00FF3E72" w:rsidRDefault="0091580E" w:rsidP="0091580E">
          <w:pPr>
            <w:pStyle w:val="Fuzeile"/>
            <w:tabs>
              <w:tab w:val="clear" w:pos="4536"/>
              <w:tab w:val="clear" w:pos="9072"/>
            </w:tabs>
            <w:spacing w:line="170" w:lineRule="exact"/>
            <w:rPr>
              <w:sz w:val="14"/>
              <w:szCs w:val="14"/>
            </w:rPr>
          </w:pPr>
        </w:p>
        <w:p w14:paraId="34D43A2F" w14:textId="77777777" w:rsidR="00477D3B" w:rsidRPr="00FF3E72" w:rsidRDefault="00477D3B" w:rsidP="0091580E">
          <w:pPr>
            <w:pStyle w:val="Fuzeile"/>
            <w:tabs>
              <w:tab w:val="clear" w:pos="4536"/>
              <w:tab w:val="clear" w:pos="9072"/>
            </w:tabs>
            <w:spacing w:line="170" w:lineRule="exact"/>
            <w:rPr>
              <w:rFonts w:ascii="Arial" w:hAnsi="Arial"/>
              <w:sz w:val="14"/>
              <w:szCs w:val="14"/>
            </w:rPr>
          </w:pPr>
        </w:p>
      </w:tc>
      <w:tc>
        <w:tcPr>
          <w:tcW w:w="2608" w:type="dxa"/>
        </w:tcPr>
        <w:p w14:paraId="4CC8DC17" w14:textId="77777777" w:rsidR="00477D3B" w:rsidRPr="00FF3E72" w:rsidRDefault="00477D3B" w:rsidP="00477D3B">
          <w:pPr>
            <w:pStyle w:val="Fuzeile"/>
            <w:spacing w:line="170" w:lineRule="exact"/>
            <w:rPr>
              <w:rFonts w:ascii="Arial" w:hAnsi="Arial"/>
              <w:sz w:val="14"/>
              <w:szCs w:val="14"/>
            </w:rPr>
          </w:pPr>
        </w:p>
      </w:tc>
      <w:tc>
        <w:tcPr>
          <w:tcW w:w="2608" w:type="dxa"/>
        </w:tcPr>
        <w:p w14:paraId="50B02EFA" w14:textId="77777777" w:rsidR="00477D3B" w:rsidRPr="00FF3E72" w:rsidRDefault="00477D3B" w:rsidP="00477D3B">
          <w:pPr>
            <w:pStyle w:val="Fuzeile"/>
            <w:spacing w:line="170" w:lineRule="exact"/>
            <w:rPr>
              <w:rFonts w:ascii="Arial" w:hAnsi="Arial"/>
              <w:sz w:val="14"/>
              <w:szCs w:val="14"/>
            </w:rPr>
          </w:pPr>
        </w:p>
      </w:tc>
      <w:tc>
        <w:tcPr>
          <w:tcW w:w="1954" w:type="dxa"/>
        </w:tcPr>
        <w:p w14:paraId="120717BF" w14:textId="77777777" w:rsidR="00477D3B" w:rsidRPr="00FF3E72" w:rsidRDefault="00477D3B" w:rsidP="00477D3B">
          <w:pPr>
            <w:pStyle w:val="Fuzeile"/>
            <w:spacing w:line="170" w:lineRule="exact"/>
            <w:rPr>
              <w:rFonts w:ascii="Arial" w:hAnsi="Arial"/>
              <w:sz w:val="14"/>
              <w:szCs w:val="14"/>
            </w:rPr>
          </w:pPr>
        </w:p>
      </w:tc>
    </w:tr>
  </w:tbl>
  <w:p w14:paraId="2910DBA3" w14:textId="77777777" w:rsidR="00477D3B" w:rsidRPr="00885A46" w:rsidRDefault="00477D3B">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119"/>
      <w:gridCol w:w="3334"/>
      <w:gridCol w:w="1532"/>
      <w:gridCol w:w="1793"/>
    </w:tblGrid>
    <w:tr w:rsidR="002F2595" w:rsidRPr="00FF3E72" w14:paraId="7D299CBA" w14:textId="77777777" w:rsidTr="009105B1">
      <w:tc>
        <w:tcPr>
          <w:tcW w:w="3119" w:type="dxa"/>
        </w:tcPr>
        <w:p w14:paraId="70EB1156" w14:textId="77777777" w:rsidR="002F2595" w:rsidRPr="00FF3E72" w:rsidRDefault="002F2595" w:rsidP="002F2595">
          <w:pPr>
            <w:pStyle w:val="Fuzeile"/>
            <w:tabs>
              <w:tab w:val="clear" w:pos="4536"/>
              <w:tab w:val="clear" w:pos="9072"/>
            </w:tabs>
            <w:spacing w:line="170" w:lineRule="exact"/>
            <w:rPr>
              <w:sz w:val="14"/>
              <w:szCs w:val="14"/>
            </w:rPr>
          </w:pPr>
        </w:p>
      </w:tc>
      <w:tc>
        <w:tcPr>
          <w:tcW w:w="3334" w:type="dxa"/>
        </w:tcPr>
        <w:p w14:paraId="05050090" w14:textId="77777777" w:rsidR="002F2595" w:rsidRPr="00FF3E72" w:rsidRDefault="002F2595" w:rsidP="002F2595">
          <w:pPr>
            <w:pStyle w:val="Fuzeile"/>
            <w:spacing w:line="170" w:lineRule="exact"/>
            <w:rPr>
              <w:sz w:val="14"/>
              <w:szCs w:val="14"/>
            </w:rPr>
          </w:pPr>
        </w:p>
      </w:tc>
      <w:tc>
        <w:tcPr>
          <w:tcW w:w="1532" w:type="dxa"/>
        </w:tcPr>
        <w:p w14:paraId="2BF35294" w14:textId="77777777" w:rsidR="002F2595" w:rsidRPr="00FF3E72" w:rsidRDefault="002F2595" w:rsidP="002F2595">
          <w:pPr>
            <w:pStyle w:val="Fuzeile"/>
            <w:spacing w:line="170" w:lineRule="exact"/>
            <w:rPr>
              <w:sz w:val="14"/>
              <w:szCs w:val="14"/>
            </w:rPr>
          </w:pPr>
        </w:p>
      </w:tc>
      <w:tc>
        <w:tcPr>
          <w:tcW w:w="1793" w:type="dxa"/>
        </w:tcPr>
        <w:p w14:paraId="30B3CF6F" w14:textId="77777777" w:rsidR="002F2595" w:rsidRPr="00FF3E72" w:rsidRDefault="002F2595" w:rsidP="00745519">
          <w:pPr>
            <w:pStyle w:val="Fuzeile"/>
            <w:spacing w:line="170" w:lineRule="exact"/>
            <w:rPr>
              <w:sz w:val="14"/>
              <w:szCs w:val="14"/>
            </w:rPr>
          </w:pPr>
        </w:p>
      </w:tc>
    </w:tr>
    <w:tr w:rsidR="00477D3B" w:rsidRPr="00FF3E72" w14:paraId="31066D91" w14:textId="77777777" w:rsidTr="009105B1">
      <w:tc>
        <w:tcPr>
          <w:tcW w:w="3119" w:type="dxa"/>
        </w:tcPr>
        <w:p w14:paraId="406E8FBE" w14:textId="77777777" w:rsidR="00477D3B" w:rsidRPr="00FF3E72" w:rsidRDefault="00477D3B" w:rsidP="00477D3B">
          <w:pPr>
            <w:pStyle w:val="Fuzeile"/>
            <w:tabs>
              <w:tab w:val="clear" w:pos="4536"/>
              <w:tab w:val="clear" w:pos="9072"/>
            </w:tabs>
            <w:spacing w:line="170" w:lineRule="exact"/>
            <w:rPr>
              <w:b/>
              <w:sz w:val="14"/>
              <w:szCs w:val="14"/>
            </w:rPr>
          </w:pPr>
          <w:r w:rsidRPr="00FF3E72">
            <w:rPr>
              <w:b/>
              <w:sz w:val="14"/>
              <w:szCs w:val="14"/>
            </w:rPr>
            <w:t>Hauptverband der</w:t>
          </w:r>
        </w:p>
        <w:p w14:paraId="6C8D55BF" w14:textId="77777777" w:rsidR="00477D3B" w:rsidRPr="00FF3E72" w:rsidRDefault="00B376E2" w:rsidP="00477D3B">
          <w:pPr>
            <w:pStyle w:val="Fuzeile"/>
            <w:tabs>
              <w:tab w:val="clear" w:pos="4536"/>
              <w:tab w:val="clear" w:pos="9072"/>
            </w:tabs>
            <w:spacing w:line="170" w:lineRule="exact"/>
            <w:rPr>
              <w:b/>
              <w:sz w:val="14"/>
              <w:szCs w:val="14"/>
            </w:rPr>
          </w:pPr>
          <w:r w:rsidRPr="00FF3E72">
            <w:rPr>
              <w:b/>
              <w:sz w:val="14"/>
              <w:szCs w:val="14"/>
            </w:rPr>
            <w:t>D</w:t>
          </w:r>
          <w:r w:rsidR="00477D3B" w:rsidRPr="00FF3E72">
            <w:rPr>
              <w:b/>
              <w:sz w:val="14"/>
              <w:szCs w:val="14"/>
            </w:rPr>
            <w:t>eutschen Bauindustrie e.V.</w:t>
          </w:r>
        </w:p>
        <w:p w14:paraId="051F658B" w14:textId="77777777" w:rsidR="00477D3B" w:rsidRPr="00FF3E72" w:rsidRDefault="00477D3B" w:rsidP="00477D3B">
          <w:pPr>
            <w:pStyle w:val="Fuzeile"/>
            <w:tabs>
              <w:tab w:val="clear" w:pos="4536"/>
              <w:tab w:val="clear" w:pos="9072"/>
            </w:tabs>
            <w:spacing w:line="170" w:lineRule="exact"/>
            <w:rPr>
              <w:sz w:val="14"/>
              <w:szCs w:val="14"/>
            </w:rPr>
          </w:pPr>
          <w:r w:rsidRPr="00FF3E72">
            <w:rPr>
              <w:sz w:val="14"/>
              <w:szCs w:val="14"/>
            </w:rPr>
            <w:t>Kurfürstenstr</w:t>
          </w:r>
          <w:r w:rsidR="00B376E2" w:rsidRPr="00FF3E72">
            <w:rPr>
              <w:sz w:val="14"/>
              <w:szCs w:val="14"/>
            </w:rPr>
            <w:t>a</w:t>
          </w:r>
          <w:r w:rsidRPr="00FF3E72">
            <w:rPr>
              <w:sz w:val="14"/>
              <w:szCs w:val="14"/>
            </w:rPr>
            <w:t>ße 129</w:t>
          </w:r>
        </w:p>
        <w:p w14:paraId="2087415E" w14:textId="77777777" w:rsidR="00477D3B" w:rsidRPr="00FF3E72" w:rsidRDefault="00477D3B" w:rsidP="00477D3B">
          <w:pPr>
            <w:pStyle w:val="Fuzeile"/>
            <w:tabs>
              <w:tab w:val="clear" w:pos="4536"/>
              <w:tab w:val="clear" w:pos="9072"/>
            </w:tabs>
            <w:spacing w:line="170" w:lineRule="exact"/>
            <w:rPr>
              <w:sz w:val="14"/>
              <w:szCs w:val="14"/>
            </w:rPr>
          </w:pPr>
          <w:r w:rsidRPr="00FF3E72">
            <w:rPr>
              <w:sz w:val="14"/>
              <w:szCs w:val="14"/>
            </w:rPr>
            <w:t>10785 Berlin</w:t>
          </w:r>
        </w:p>
      </w:tc>
      <w:tc>
        <w:tcPr>
          <w:tcW w:w="3334" w:type="dxa"/>
        </w:tcPr>
        <w:p w14:paraId="7FE36BA4" w14:textId="77777777" w:rsidR="00477D3B" w:rsidRPr="00FF3E72" w:rsidRDefault="00477D3B" w:rsidP="00477D3B">
          <w:pPr>
            <w:pStyle w:val="Fuzeile"/>
            <w:spacing w:line="170" w:lineRule="exact"/>
            <w:rPr>
              <w:b/>
              <w:sz w:val="14"/>
              <w:szCs w:val="14"/>
            </w:rPr>
          </w:pPr>
          <w:r w:rsidRPr="00FF3E72">
            <w:rPr>
              <w:b/>
              <w:sz w:val="14"/>
              <w:szCs w:val="14"/>
            </w:rPr>
            <w:t>Kontakt</w:t>
          </w:r>
        </w:p>
        <w:p w14:paraId="52A57122" w14:textId="77777777" w:rsidR="00662487" w:rsidRDefault="00662487" w:rsidP="00477D3B">
          <w:pPr>
            <w:pStyle w:val="Fuzeile"/>
            <w:spacing w:line="170" w:lineRule="exact"/>
            <w:rPr>
              <w:sz w:val="14"/>
              <w:szCs w:val="14"/>
            </w:rPr>
          </w:pPr>
          <w:r>
            <w:rPr>
              <w:sz w:val="14"/>
              <w:szCs w:val="14"/>
            </w:rPr>
            <w:t>Inga Stein-Barthelmes</w:t>
          </w:r>
        </w:p>
        <w:p w14:paraId="2FF1F740" w14:textId="77777777" w:rsidR="00477D3B" w:rsidRPr="00FF3E72" w:rsidRDefault="00477D3B" w:rsidP="00477D3B">
          <w:pPr>
            <w:pStyle w:val="Fuzeile"/>
            <w:spacing w:line="170" w:lineRule="exact"/>
            <w:rPr>
              <w:sz w:val="14"/>
              <w:szCs w:val="14"/>
            </w:rPr>
          </w:pPr>
          <w:r w:rsidRPr="00FF3E72">
            <w:rPr>
              <w:sz w:val="14"/>
              <w:szCs w:val="14"/>
            </w:rPr>
            <w:t>Telefon +49 30 21286-</w:t>
          </w:r>
          <w:r w:rsidR="00662487">
            <w:rPr>
              <w:sz w:val="14"/>
              <w:szCs w:val="14"/>
            </w:rPr>
            <w:t>229</w:t>
          </w:r>
        </w:p>
        <w:p w14:paraId="70A71A2E" w14:textId="77777777" w:rsidR="00477D3B" w:rsidRPr="00FF3E72" w:rsidRDefault="00662487" w:rsidP="00477D3B">
          <w:pPr>
            <w:pStyle w:val="Fuzeile"/>
            <w:spacing w:line="170" w:lineRule="exact"/>
            <w:rPr>
              <w:sz w:val="14"/>
              <w:szCs w:val="14"/>
            </w:rPr>
          </w:pPr>
          <w:r>
            <w:rPr>
              <w:sz w:val="14"/>
              <w:szCs w:val="14"/>
            </w:rPr>
            <w:t>inga.steinbarthelmes@bauindustrie.de</w:t>
          </w:r>
        </w:p>
      </w:tc>
      <w:tc>
        <w:tcPr>
          <w:tcW w:w="1532" w:type="dxa"/>
        </w:tcPr>
        <w:p w14:paraId="55A43EEF" w14:textId="77777777" w:rsidR="00477D3B" w:rsidRPr="00FF3E72" w:rsidRDefault="00477D3B" w:rsidP="00477D3B">
          <w:pPr>
            <w:pStyle w:val="Fuzeile"/>
            <w:spacing w:line="170" w:lineRule="exact"/>
            <w:rPr>
              <w:b/>
              <w:sz w:val="14"/>
              <w:szCs w:val="14"/>
            </w:rPr>
          </w:pPr>
          <w:r w:rsidRPr="00FF3E72">
            <w:rPr>
              <w:b/>
              <w:sz w:val="14"/>
              <w:szCs w:val="14"/>
            </w:rPr>
            <w:t>Information</w:t>
          </w:r>
        </w:p>
        <w:p w14:paraId="190F4A24" w14:textId="77777777" w:rsidR="00477D3B" w:rsidRPr="00FF3E72" w:rsidRDefault="00662487" w:rsidP="00477D3B">
          <w:pPr>
            <w:pStyle w:val="Fuzeile"/>
            <w:spacing w:line="170" w:lineRule="exact"/>
            <w:rPr>
              <w:sz w:val="14"/>
              <w:szCs w:val="14"/>
            </w:rPr>
          </w:pPr>
          <w:r>
            <w:rPr>
              <w:sz w:val="14"/>
              <w:szCs w:val="14"/>
            </w:rPr>
            <w:t>info</w:t>
          </w:r>
          <w:r w:rsidR="00477D3B" w:rsidRPr="00FF3E72">
            <w:rPr>
              <w:sz w:val="14"/>
              <w:szCs w:val="14"/>
            </w:rPr>
            <w:t>@bauindustrie.de</w:t>
          </w:r>
        </w:p>
        <w:p w14:paraId="7A9C0F75" w14:textId="77777777" w:rsidR="00477D3B" w:rsidRPr="00FF3E72" w:rsidRDefault="00477D3B" w:rsidP="00477D3B">
          <w:pPr>
            <w:pStyle w:val="Fuzeile"/>
            <w:spacing w:line="170" w:lineRule="exact"/>
            <w:rPr>
              <w:sz w:val="14"/>
              <w:szCs w:val="14"/>
            </w:rPr>
          </w:pPr>
          <w:r w:rsidRPr="00FF3E72">
            <w:rPr>
              <w:sz w:val="14"/>
              <w:szCs w:val="14"/>
            </w:rPr>
            <w:t>www.bauindustrie.de</w:t>
          </w:r>
        </w:p>
      </w:tc>
      <w:tc>
        <w:tcPr>
          <w:tcW w:w="1793" w:type="dxa"/>
        </w:tcPr>
        <w:p w14:paraId="0BCC2079" w14:textId="1C8401A8" w:rsidR="00477D3B" w:rsidRPr="00FF3E72" w:rsidRDefault="00477D3B" w:rsidP="00477D3B">
          <w:pPr>
            <w:pStyle w:val="Fuzeile"/>
            <w:spacing w:line="170" w:lineRule="exact"/>
            <w:rPr>
              <w:sz w:val="14"/>
              <w:szCs w:val="14"/>
            </w:rPr>
          </w:pPr>
        </w:p>
      </w:tc>
    </w:tr>
  </w:tbl>
  <w:p w14:paraId="5EA62293" w14:textId="77777777" w:rsidR="002F2595" w:rsidRPr="00885A46" w:rsidRDefault="002F2595">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4FD6" w14:textId="77777777" w:rsidR="005659C8" w:rsidRDefault="005659C8" w:rsidP="00C0360F">
      <w:pPr>
        <w:spacing w:line="240" w:lineRule="auto"/>
      </w:pPr>
      <w:r>
        <w:separator/>
      </w:r>
    </w:p>
  </w:footnote>
  <w:footnote w:type="continuationSeparator" w:id="0">
    <w:p w14:paraId="39A850E7" w14:textId="77777777" w:rsidR="005659C8" w:rsidRDefault="005659C8" w:rsidP="00C036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EFB7" w14:textId="77777777" w:rsidR="00C0360F" w:rsidRPr="00C0360F" w:rsidRDefault="00C0360F">
    <w:pPr>
      <w:pStyle w:val="Kopfzeile"/>
      <w:rPr>
        <w:rFonts w:ascii="Arial" w:hAnsi="Arial"/>
      </w:rPr>
    </w:pPr>
  </w:p>
  <w:p w14:paraId="0CBF38DE" w14:textId="77777777" w:rsidR="00C0360F" w:rsidRPr="00C0360F" w:rsidRDefault="00C0360F">
    <w:pPr>
      <w:pStyle w:val="Kopfzeile"/>
      <w:rPr>
        <w:rFonts w:ascii="Arial" w:hAnsi="Arial"/>
      </w:rPr>
    </w:pPr>
  </w:p>
  <w:p w14:paraId="1EF55A04" w14:textId="77777777" w:rsidR="00C0360F" w:rsidRPr="00C0360F" w:rsidRDefault="00C0360F">
    <w:pPr>
      <w:pStyle w:val="Kopfzeile"/>
      <w:rPr>
        <w:rFonts w:ascii="Arial" w:hAnsi="Arial"/>
      </w:rPr>
    </w:pPr>
  </w:p>
  <w:p w14:paraId="458B1C3A" w14:textId="77777777" w:rsidR="00C0360F" w:rsidRPr="00C0360F" w:rsidRDefault="00C0360F">
    <w:pPr>
      <w:pStyle w:val="Kopfzeile"/>
      <w:rPr>
        <w:rFonts w:ascii="Arial" w:hAnsi="Arial"/>
      </w:rPr>
    </w:pPr>
  </w:p>
  <w:p w14:paraId="04C6AF92" w14:textId="77777777" w:rsidR="00C0360F" w:rsidRPr="00C0360F" w:rsidRDefault="00C0360F">
    <w:pPr>
      <w:pStyle w:val="Kopfzeile"/>
      <w:rPr>
        <w:rFonts w:ascii="Arial" w:hAnsi="Arial"/>
      </w:rPr>
    </w:pPr>
  </w:p>
  <w:p w14:paraId="554A26FD" w14:textId="77777777" w:rsidR="00C0360F" w:rsidRDefault="00C0360F">
    <w:pPr>
      <w:pStyle w:val="Kopfzeile"/>
      <w:rPr>
        <w:rFonts w:ascii="Arial" w:hAnsi="Arial"/>
      </w:rPr>
    </w:pPr>
  </w:p>
  <w:p w14:paraId="18C6A588" w14:textId="77777777" w:rsidR="00F05038" w:rsidRPr="00C0360F" w:rsidRDefault="00F05038">
    <w:pPr>
      <w:pStyle w:val="Kopfzeile"/>
      <w:rPr>
        <w:rFonts w:ascii="Arial" w:hAnsi="Arial"/>
      </w:rPr>
    </w:pPr>
  </w:p>
  <w:p w14:paraId="17C92248" w14:textId="77777777" w:rsidR="00C0360F" w:rsidRPr="00C0360F" w:rsidRDefault="00C0360F">
    <w:pPr>
      <w:pStyle w:val="Kopfzeile"/>
      <w:rPr>
        <w:rFonts w:ascii="Arial" w:hAnsi="Arial"/>
      </w:rPr>
    </w:pPr>
  </w:p>
  <w:p w14:paraId="1A34EFC3" w14:textId="77777777" w:rsidR="00C0360F" w:rsidRPr="00FF237F" w:rsidRDefault="00C0360F">
    <w:pPr>
      <w:pStyle w:val="Kopfzeile"/>
      <w:rPr>
        <w:rFonts w:ascii="Arial" w:hAnsi="Arial"/>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8DCE" w14:textId="77777777" w:rsidR="00FF237F" w:rsidRPr="00C0360F" w:rsidRDefault="003A545E" w:rsidP="002F2595">
    <w:pPr>
      <w:pStyle w:val="Kopfzeile"/>
      <w:tabs>
        <w:tab w:val="clear" w:pos="9072"/>
      </w:tabs>
      <w:rPr>
        <w:rFonts w:ascii="Arial" w:hAnsi="Arial"/>
      </w:rPr>
    </w:pPr>
    <w:r>
      <w:rPr>
        <w:rFonts w:ascii="Arial" w:hAnsi="Arial"/>
        <w:noProof/>
        <w:lang w:eastAsia="de-DE"/>
      </w:rPr>
      <w:drawing>
        <wp:anchor distT="0" distB="0" distL="114300" distR="114300" simplePos="0" relativeHeight="251668480" behindDoc="0" locked="0" layoutInCell="1" allowOverlap="1" wp14:anchorId="55418193" wp14:editId="4D14BFBD">
          <wp:simplePos x="0" y="0"/>
          <wp:positionH relativeFrom="column">
            <wp:posOffset>-880745</wp:posOffset>
          </wp:positionH>
          <wp:positionV relativeFrom="page">
            <wp:posOffset>857621</wp:posOffset>
          </wp:positionV>
          <wp:extent cx="828000" cy="305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612_BIVD_CD_Pressemitteilung_HV_TTNor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3056400"/>
                  </a:xfrm>
                  <a:prstGeom prst="rect">
                    <a:avLst/>
                  </a:prstGeom>
                </pic:spPr>
              </pic:pic>
            </a:graphicData>
          </a:graphic>
          <wp14:sizeRelH relativeFrom="margin">
            <wp14:pctWidth>0</wp14:pctWidth>
          </wp14:sizeRelH>
          <wp14:sizeRelV relativeFrom="margin">
            <wp14:pctHeight>0</wp14:pctHeight>
          </wp14:sizeRelV>
        </wp:anchor>
      </w:drawing>
    </w:r>
    <w:r w:rsidR="00745519" w:rsidRPr="00745519">
      <w:rPr>
        <w:rFonts w:ascii="Arial" w:hAnsi="Arial"/>
        <w:noProof/>
        <w:lang w:eastAsia="de-DE"/>
      </w:rPr>
      <w:drawing>
        <wp:anchor distT="0" distB="0" distL="114300" distR="114300" simplePos="0" relativeHeight="251667456" behindDoc="0" locked="0" layoutInCell="1" allowOverlap="1" wp14:anchorId="300C9F9C" wp14:editId="6F53F75D">
          <wp:simplePos x="0" y="0"/>
          <wp:positionH relativeFrom="page">
            <wp:posOffset>900430</wp:posOffset>
          </wp:positionH>
          <wp:positionV relativeFrom="page">
            <wp:posOffset>799465</wp:posOffset>
          </wp:positionV>
          <wp:extent cx="1911600" cy="24480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416_BIVD_Logo_RZ_CMYK.jpg"/>
                  <pic:cNvPicPr/>
                </pic:nvPicPr>
                <pic:blipFill rotWithShape="1">
                  <a:blip r:embed="rId2" cstate="print">
                    <a:extLst>
                      <a:ext uri="{28A0092B-C50C-407E-A947-70E740481C1C}">
                        <a14:useLocalDpi xmlns:a14="http://schemas.microsoft.com/office/drawing/2010/main" val="0"/>
                      </a:ext>
                    </a:extLst>
                  </a:blip>
                  <a:srcRect l="16370" t="38898" r="15980" b="38865"/>
                  <a:stretch/>
                </pic:blipFill>
                <pic:spPr bwMode="auto">
                  <a:xfrm>
                    <a:off x="0" y="0"/>
                    <a:ext cx="1911600" cy="24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B2D222" w14:textId="77777777" w:rsidR="00E467F2" w:rsidRPr="00C0360F" w:rsidRDefault="00E467F2" w:rsidP="00E467F2">
    <w:pPr>
      <w:pStyle w:val="Kopfzeile"/>
      <w:rPr>
        <w:rFonts w:ascii="Arial" w:hAnsi="Arial"/>
      </w:rPr>
    </w:pPr>
  </w:p>
  <w:p w14:paraId="643421F7" w14:textId="77777777" w:rsidR="00E467F2" w:rsidRPr="00C0360F" w:rsidRDefault="00E467F2" w:rsidP="00E467F2">
    <w:pPr>
      <w:pStyle w:val="Kopfzeile"/>
      <w:rPr>
        <w:rFonts w:ascii="Arial" w:hAnsi="Arial"/>
      </w:rPr>
    </w:pPr>
  </w:p>
  <w:p w14:paraId="3F07E2BD" w14:textId="77777777" w:rsidR="00E467F2" w:rsidRDefault="00E467F2" w:rsidP="00E467F2">
    <w:pPr>
      <w:pStyle w:val="Kopfzeile"/>
      <w:rPr>
        <w:rFonts w:ascii="Arial" w:hAnsi="Arial"/>
      </w:rPr>
    </w:pPr>
  </w:p>
  <w:p w14:paraId="2C92369E" w14:textId="77777777" w:rsidR="00E467F2" w:rsidRPr="00C0360F" w:rsidRDefault="00E467F2" w:rsidP="00E467F2">
    <w:pPr>
      <w:pStyle w:val="Kopfzeile"/>
      <w:rPr>
        <w:rFonts w:ascii="Arial" w:hAnsi="Arial"/>
      </w:rPr>
    </w:pPr>
  </w:p>
  <w:p w14:paraId="00460998" w14:textId="77777777" w:rsidR="00E467F2" w:rsidRPr="00E25122" w:rsidRDefault="00E467F2" w:rsidP="00E467F2">
    <w:pPr>
      <w:pStyle w:val="Kopfzeile"/>
      <w:tabs>
        <w:tab w:val="clear" w:pos="9072"/>
      </w:tabs>
      <w:rPr>
        <w:rFonts w:ascii="Arial" w:hAnsi="Arial"/>
        <w:sz w:val="26"/>
      </w:rPr>
    </w:pPr>
  </w:p>
  <w:p w14:paraId="19EAB68E" w14:textId="77777777" w:rsidR="00FF237F" w:rsidRPr="00FF3E72" w:rsidRDefault="009E3792">
    <w:pPr>
      <w:pStyle w:val="Kopfzeile"/>
      <w:rPr>
        <w:spacing w:val="2"/>
        <w:sz w:val="14"/>
        <w:szCs w:val="14"/>
      </w:rPr>
    </w:pPr>
    <w:r w:rsidRPr="00FF3E72">
      <w:rPr>
        <w:noProof/>
        <w:spacing w:val="2"/>
        <w:sz w:val="14"/>
        <w:szCs w:val="14"/>
        <w:lang w:eastAsia="de-DE"/>
      </w:rPr>
      <mc:AlternateContent>
        <mc:Choice Requires="wps">
          <w:drawing>
            <wp:anchor distT="0" distB="0" distL="114300" distR="114300" simplePos="0" relativeHeight="251665408" behindDoc="0" locked="0" layoutInCell="1" allowOverlap="1" wp14:anchorId="0345A6DF" wp14:editId="221F64B2">
              <wp:simplePos x="0" y="0"/>
              <wp:positionH relativeFrom="page">
                <wp:posOffset>107950</wp:posOffset>
              </wp:positionH>
              <wp:positionV relativeFrom="page">
                <wp:posOffset>7560945</wp:posOffset>
              </wp:positionV>
              <wp:extent cx="180000" cy="0"/>
              <wp:effectExtent l="0" t="0" r="29845" b="19050"/>
              <wp:wrapNone/>
              <wp:docPr id="6" name="Gerader Verbinder 6"/>
              <wp:cNvGraphicFramePr/>
              <a:graphic xmlns:a="http://schemas.openxmlformats.org/drawingml/2006/main">
                <a:graphicData uri="http://schemas.microsoft.com/office/word/2010/wordprocessingShape">
                  <wps:wsp>
                    <wps:cNvCnPr/>
                    <wps:spPr>
                      <a:xfrm>
                        <a:off x="0" y="0"/>
                        <a:ext cx="180000" cy="0"/>
                      </a:xfrm>
                      <a:prstGeom prst="line">
                        <a:avLst/>
                      </a:prstGeom>
                      <a:ln w="12700">
                        <a:solidFill>
                          <a:srgbClr val="194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617D5" id="Gerader Verbinde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pt,595.35pt" to="22.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" strokecolor="#194696" strokeweight="1pt">
              <v:stroke joinstyle="miter"/>
              <w10:wrap anchorx="page" anchory="page"/>
            </v:line>
          </w:pict>
        </mc:Fallback>
      </mc:AlternateContent>
    </w:r>
    <w:r w:rsidRPr="00FF3E72">
      <w:rPr>
        <w:noProof/>
        <w:spacing w:val="2"/>
        <w:sz w:val="14"/>
        <w:szCs w:val="14"/>
        <w:lang w:eastAsia="de-DE"/>
      </w:rPr>
      <mc:AlternateContent>
        <mc:Choice Requires="wps">
          <w:drawing>
            <wp:anchor distT="0" distB="0" distL="114300" distR="114300" simplePos="0" relativeHeight="251663360" behindDoc="0" locked="0" layoutInCell="1" allowOverlap="1" wp14:anchorId="2966D689" wp14:editId="69411664">
              <wp:simplePos x="0" y="0"/>
              <wp:positionH relativeFrom="page">
                <wp:posOffset>107950</wp:posOffset>
              </wp:positionH>
              <wp:positionV relativeFrom="page">
                <wp:posOffset>5346700</wp:posOffset>
              </wp:positionV>
              <wp:extent cx="180000" cy="0"/>
              <wp:effectExtent l="0" t="0" r="29845" b="19050"/>
              <wp:wrapNone/>
              <wp:docPr id="5" name="Gerader Verbinder 5"/>
              <wp:cNvGraphicFramePr/>
              <a:graphic xmlns:a="http://schemas.openxmlformats.org/drawingml/2006/main">
                <a:graphicData uri="http://schemas.microsoft.com/office/word/2010/wordprocessingShape">
                  <wps:wsp>
                    <wps:cNvCnPr/>
                    <wps:spPr>
                      <a:xfrm>
                        <a:off x="0" y="0"/>
                        <a:ext cx="180000" cy="0"/>
                      </a:xfrm>
                      <a:prstGeom prst="line">
                        <a:avLst/>
                      </a:prstGeom>
                      <a:ln w="12700">
                        <a:solidFill>
                          <a:srgbClr val="194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1C7B8" id="Gerader Verbinder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" strokecolor="#194696" strokeweight="1pt">
              <v:stroke joinstyle="miter"/>
              <w10:wrap anchorx="page" anchory="page"/>
            </v:line>
          </w:pict>
        </mc:Fallback>
      </mc:AlternateContent>
    </w:r>
    <w:r w:rsidRPr="00FF3E72">
      <w:rPr>
        <w:noProof/>
        <w:spacing w:val="2"/>
        <w:sz w:val="14"/>
        <w:szCs w:val="14"/>
        <w:lang w:eastAsia="de-DE"/>
      </w:rPr>
      <mc:AlternateContent>
        <mc:Choice Requires="wps">
          <w:drawing>
            <wp:anchor distT="0" distB="0" distL="114300" distR="114300" simplePos="0" relativeHeight="251661312" behindDoc="0" locked="0" layoutInCell="1" allowOverlap="1" wp14:anchorId="0104E541" wp14:editId="33DBA9CF">
              <wp:simplePos x="0" y="0"/>
              <wp:positionH relativeFrom="page">
                <wp:posOffset>107950</wp:posOffset>
              </wp:positionH>
              <wp:positionV relativeFrom="page">
                <wp:posOffset>3780790</wp:posOffset>
              </wp:positionV>
              <wp:extent cx="180000" cy="0"/>
              <wp:effectExtent l="0" t="0" r="29845" b="19050"/>
              <wp:wrapNone/>
              <wp:docPr id="4" name="Gerader Verbinder 4"/>
              <wp:cNvGraphicFramePr/>
              <a:graphic xmlns:a="http://schemas.openxmlformats.org/drawingml/2006/main">
                <a:graphicData uri="http://schemas.microsoft.com/office/word/2010/wordprocessingShape">
                  <wps:wsp>
                    <wps:cNvCnPr/>
                    <wps:spPr>
                      <a:xfrm>
                        <a:off x="0" y="0"/>
                        <a:ext cx="180000" cy="0"/>
                      </a:xfrm>
                      <a:prstGeom prst="line">
                        <a:avLst/>
                      </a:prstGeom>
                      <a:ln w="12700">
                        <a:solidFill>
                          <a:srgbClr val="194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9F93C"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pt,297.7pt" to="22.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" strokecolor="#194696"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779"/>
    <w:multiLevelType w:val="hybridMultilevel"/>
    <w:tmpl w:val="B69E4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C8"/>
    <w:rsid w:val="000424A9"/>
    <w:rsid w:val="000A4233"/>
    <w:rsid w:val="00161E3E"/>
    <w:rsid w:val="00166EEA"/>
    <w:rsid w:val="001942AA"/>
    <w:rsid w:val="0022772E"/>
    <w:rsid w:val="00285FCA"/>
    <w:rsid w:val="002F2595"/>
    <w:rsid w:val="00341642"/>
    <w:rsid w:val="003A545E"/>
    <w:rsid w:val="003B0229"/>
    <w:rsid w:val="003E133F"/>
    <w:rsid w:val="004036B1"/>
    <w:rsid w:val="00431697"/>
    <w:rsid w:val="004620AB"/>
    <w:rsid w:val="00477D3B"/>
    <w:rsid w:val="00492AC6"/>
    <w:rsid w:val="004A0AE1"/>
    <w:rsid w:val="004A7FD8"/>
    <w:rsid w:val="004E5F23"/>
    <w:rsid w:val="005157AD"/>
    <w:rsid w:val="005352C8"/>
    <w:rsid w:val="005659C8"/>
    <w:rsid w:val="00592569"/>
    <w:rsid w:val="00594F15"/>
    <w:rsid w:val="005B1F4C"/>
    <w:rsid w:val="005C3D55"/>
    <w:rsid w:val="00604669"/>
    <w:rsid w:val="006310D7"/>
    <w:rsid w:val="00662487"/>
    <w:rsid w:val="00681EE7"/>
    <w:rsid w:val="006A30DA"/>
    <w:rsid w:val="006C1CBD"/>
    <w:rsid w:val="006D0127"/>
    <w:rsid w:val="00733824"/>
    <w:rsid w:val="00745519"/>
    <w:rsid w:val="0078166D"/>
    <w:rsid w:val="00787769"/>
    <w:rsid w:val="007A1529"/>
    <w:rsid w:val="00831D8B"/>
    <w:rsid w:val="00864A3C"/>
    <w:rsid w:val="00885A46"/>
    <w:rsid w:val="008B3232"/>
    <w:rsid w:val="008D1D13"/>
    <w:rsid w:val="009105B1"/>
    <w:rsid w:val="0091580E"/>
    <w:rsid w:val="00921551"/>
    <w:rsid w:val="009C20B9"/>
    <w:rsid w:val="009E3792"/>
    <w:rsid w:val="00A11007"/>
    <w:rsid w:val="00A452D3"/>
    <w:rsid w:val="00AB687C"/>
    <w:rsid w:val="00B018A3"/>
    <w:rsid w:val="00B376E2"/>
    <w:rsid w:val="00B77F62"/>
    <w:rsid w:val="00B826C0"/>
    <w:rsid w:val="00BE5A8B"/>
    <w:rsid w:val="00C0360F"/>
    <w:rsid w:val="00C927E0"/>
    <w:rsid w:val="00CB0EE4"/>
    <w:rsid w:val="00CD0597"/>
    <w:rsid w:val="00D41709"/>
    <w:rsid w:val="00D60CA9"/>
    <w:rsid w:val="00E34BB5"/>
    <w:rsid w:val="00E467F2"/>
    <w:rsid w:val="00E80D96"/>
    <w:rsid w:val="00E94283"/>
    <w:rsid w:val="00EA1AF8"/>
    <w:rsid w:val="00EF5D9B"/>
    <w:rsid w:val="00EF76CC"/>
    <w:rsid w:val="00F05038"/>
    <w:rsid w:val="00FF237F"/>
    <w:rsid w:val="00FF3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F722B"/>
  <w15:chartTrackingRefBased/>
  <w15:docId w15:val="{22AF8DD4-4BE3-4A51-B253-3ED26DBF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T Norms Pro" w:eastAsiaTheme="minorHAnsi" w:hAnsi="TT Norms Pro" w:cs="Arial"/>
        <w:spacing w:val="4"/>
        <w:sz w:val="17"/>
        <w:szCs w:val="17"/>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6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360F"/>
  </w:style>
  <w:style w:type="paragraph" w:styleId="Fuzeile">
    <w:name w:val="footer"/>
    <w:basedOn w:val="Standard"/>
    <w:link w:val="FuzeileZchn"/>
    <w:uiPriority w:val="99"/>
    <w:unhideWhenUsed/>
    <w:rsid w:val="00C036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360F"/>
  </w:style>
  <w:style w:type="paragraph" w:styleId="Sprechblasentext">
    <w:name w:val="Balloon Text"/>
    <w:basedOn w:val="Standard"/>
    <w:link w:val="SprechblasentextZchn"/>
    <w:uiPriority w:val="99"/>
    <w:semiHidden/>
    <w:unhideWhenUsed/>
    <w:rsid w:val="00C0360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60F"/>
    <w:rPr>
      <w:rFonts w:ascii="Segoe UI" w:hAnsi="Segoe UI" w:cs="Segoe UI"/>
      <w:sz w:val="18"/>
      <w:szCs w:val="18"/>
    </w:rPr>
  </w:style>
  <w:style w:type="table" w:styleId="Tabellenraster">
    <w:name w:val="Table Grid"/>
    <w:basedOn w:val="NormaleTabelle"/>
    <w:uiPriority w:val="39"/>
    <w:rsid w:val="00FF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F2595"/>
    <w:rPr>
      <w:color w:val="0563C1" w:themeColor="hyperlink"/>
      <w:u w:val="single"/>
    </w:rPr>
  </w:style>
  <w:style w:type="paragraph" w:styleId="Listenabsatz">
    <w:name w:val="List Paragraph"/>
    <w:basedOn w:val="Standard"/>
    <w:uiPriority w:val="34"/>
    <w:qFormat/>
    <w:rsid w:val="009C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_Politik%20und%20Kommunikation\KOMMUNIKATION\CD%20Prozess\Vorlagen\Word_Vorlagen\Pressemitteilung_IS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Pressemitteilung_ISB</Template>
  <TotalTime>0</TotalTime>
  <Pages>3</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Karsten</dc:creator>
  <cp:keywords/>
  <dc:description/>
  <cp:lastModifiedBy>Franziska Karsten</cp:lastModifiedBy>
  <cp:revision>4</cp:revision>
  <cp:lastPrinted>2019-07-04T11:05:00Z</cp:lastPrinted>
  <dcterms:created xsi:type="dcterms:W3CDTF">2019-07-04T10:24:00Z</dcterms:created>
  <dcterms:modified xsi:type="dcterms:W3CDTF">2019-07-04T11:06:00Z</dcterms:modified>
</cp:coreProperties>
</file>